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3AF" w:rsidRPr="00A02D15" w:rsidRDefault="00AB522A" w:rsidP="00A02D15">
      <w:pPr>
        <w:jc w:val="center"/>
        <w:rPr>
          <w:rFonts w:ascii="微软雅黑" w:eastAsia="微软雅黑" w:hAnsi="微软雅黑"/>
          <w:b/>
          <w:sz w:val="28"/>
          <w:szCs w:val="28"/>
        </w:rPr>
      </w:pPr>
      <w:r>
        <w:rPr>
          <w:rFonts w:ascii="微软雅黑" w:eastAsia="微软雅黑" w:hAnsi="微软雅黑" w:hint="eastAsia"/>
          <w:b/>
          <w:sz w:val="28"/>
          <w:szCs w:val="28"/>
        </w:rPr>
        <w:t>天津光电</w:t>
      </w:r>
      <w:r>
        <w:rPr>
          <w:rFonts w:ascii="微软雅黑" w:eastAsia="微软雅黑" w:hAnsi="微软雅黑"/>
          <w:b/>
          <w:sz w:val="28"/>
          <w:szCs w:val="28"/>
        </w:rPr>
        <w:t>集团</w:t>
      </w:r>
      <w:r w:rsidR="00A02D15" w:rsidRPr="00A02D15">
        <w:rPr>
          <w:rFonts w:ascii="微软雅黑" w:eastAsia="微软雅黑" w:hAnsi="微软雅黑" w:hint="eastAsia"/>
          <w:b/>
          <w:sz w:val="28"/>
          <w:szCs w:val="28"/>
        </w:rPr>
        <w:t>有限公司简介</w:t>
      </w:r>
    </w:p>
    <w:p w:rsidR="007A1430" w:rsidRDefault="007A1430" w:rsidP="007A1430">
      <w:pPr>
        <w:pStyle w:val="a7"/>
        <w:shd w:val="clear" w:color="auto" w:fill="FFFFFF"/>
        <w:spacing w:before="0" w:beforeAutospacing="0" w:after="0" w:afterAutospacing="0"/>
        <w:ind w:firstLineChars="200" w:firstLine="420"/>
        <w:jc w:val="both"/>
        <w:textAlignment w:val="top"/>
        <w:rPr>
          <w:rFonts w:ascii="微软雅黑" w:eastAsia="微软雅黑" w:hAnsi="微软雅黑"/>
          <w:color w:val="383735"/>
          <w:sz w:val="21"/>
          <w:szCs w:val="21"/>
        </w:rPr>
      </w:pPr>
      <w:r>
        <w:rPr>
          <w:rFonts w:ascii="微软雅黑" w:eastAsia="微软雅黑" w:hAnsi="微软雅黑" w:hint="eastAsia"/>
          <w:color w:val="383735"/>
          <w:sz w:val="21"/>
          <w:szCs w:val="21"/>
        </w:rPr>
        <w:t>公司始于1949年，拥有控股、参股企业17家，员工1900余名，有14家国家高新技术企业，3家新三板挂牌企业。主要从事光网络通信、无线通信、通信系统、信息安全、电子器件、技术服务等领域产品研发、制造和销售。总部和制造基地位于河西区泰山路6号、光电科技园位于梅江道4号、高新产业基地位于滨海高新区金江道335号和深圳宝安区。</w:t>
      </w:r>
    </w:p>
    <w:p w:rsidR="007A1430" w:rsidRDefault="007A1430" w:rsidP="007A1430">
      <w:pPr>
        <w:pStyle w:val="a7"/>
        <w:shd w:val="clear" w:color="auto" w:fill="FFFFFF"/>
        <w:spacing w:before="0" w:beforeAutospacing="0" w:after="0" w:afterAutospacing="0"/>
        <w:jc w:val="both"/>
        <w:textAlignment w:val="top"/>
        <w:rPr>
          <w:rFonts w:ascii="微软雅黑" w:eastAsia="微软雅黑" w:hAnsi="微软雅黑"/>
          <w:color w:val="383735"/>
          <w:sz w:val="21"/>
          <w:szCs w:val="21"/>
        </w:rPr>
      </w:pPr>
      <w:r>
        <w:rPr>
          <w:rFonts w:ascii="微软雅黑" w:eastAsia="微软雅黑" w:hAnsi="微软雅黑" w:hint="eastAsia"/>
          <w:color w:val="383735"/>
          <w:sz w:val="21"/>
          <w:szCs w:val="21"/>
        </w:rPr>
        <w:t xml:space="preserve">　　公司拥有1个国家级企业技术中心，5个市级企业技术中心，1个市级激光打印技术重点实验室，1个市级工业设 计中心，1个市级工业胶粘剂工程中心，1个市级汽车发动机点火控制技术工程中心，1个院士工作站和博士后科研工作 站，4个校企联合实验室，1个市级众创空间。形成了新一代通信技术、信息安全、汽车电子、新能源和无线通信、核心 软件等多项"杀手锏"产品。</w:t>
      </w:r>
    </w:p>
    <w:p w:rsidR="007A1430" w:rsidRDefault="007A1430" w:rsidP="007A1430">
      <w:pPr>
        <w:pStyle w:val="a7"/>
        <w:shd w:val="clear" w:color="auto" w:fill="FFFFFF"/>
        <w:spacing w:before="0" w:beforeAutospacing="0" w:after="0" w:afterAutospacing="0"/>
        <w:jc w:val="both"/>
        <w:textAlignment w:val="top"/>
        <w:rPr>
          <w:rFonts w:ascii="微软雅黑" w:eastAsia="微软雅黑" w:hAnsi="微软雅黑"/>
          <w:color w:val="383735"/>
          <w:sz w:val="21"/>
          <w:szCs w:val="21"/>
        </w:rPr>
      </w:pPr>
      <w:r>
        <w:rPr>
          <w:rFonts w:ascii="微软雅黑" w:eastAsia="微软雅黑" w:hAnsi="微软雅黑" w:hint="eastAsia"/>
          <w:color w:val="383735"/>
          <w:sz w:val="21"/>
          <w:szCs w:val="21"/>
        </w:rPr>
        <w:t xml:space="preserve">　　"十三五"期间，在确定不冲击主业的基础上再成立3家以上高技术企业，并将原3个创业企业培养成收入过亿的高新技术企业；还将积极推进光电集团整体改制。同时，将下属核心企业——光电通信技术有限公司作为上市平台，积极开展资产资本化、资本证券化工作，利用3-5年时间接近资本市场，推动上市。在其他运行平台，加强推动混合所有制改革。对已上市3家企业进一步做市，联合战略投资者，利用资本市场，尝试并购和产业扩张。</w:t>
      </w:r>
    </w:p>
    <w:p w:rsidR="007A1430" w:rsidRDefault="007A1430" w:rsidP="007A1430">
      <w:pPr>
        <w:pStyle w:val="a7"/>
        <w:shd w:val="clear" w:color="auto" w:fill="FFFFFF"/>
        <w:spacing w:before="0" w:beforeAutospacing="0" w:after="0" w:afterAutospacing="0"/>
        <w:jc w:val="both"/>
        <w:textAlignment w:val="top"/>
        <w:rPr>
          <w:rFonts w:ascii="inherit" w:eastAsia="微软雅黑" w:hAnsi="inherit" w:hint="eastAsia"/>
          <w:color w:val="383735"/>
          <w:sz w:val="30"/>
          <w:szCs w:val="30"/>
        </w:rPr>
      </w:pPr>
      <w:r>
        <w:rPr>
          <w:rFonts w:ascii="微软雅黑" w:eastAsia="微软雅黑" w:hAnsi="微软雅黑" w:hint="eastAsia"/>
          <w:color w:val="383735"/>
          <w:sz w:val="21"/>
          <w:szCs w:val="21"/>
        </w:rPr>
        <w:t> </w:t>
      </w:r>
      <w:r>
        <w:rPr>
          <w:rFonts w:ascii="微软雅黑" w:eastAsia="微软雅黑" w:hAnsi="微软雅黑"/>
          <w:noProof/>
          <w:color w:val="383735"/>
          <w:szCs w:val="21"/>
        </w:rPr>
        <w:drawing>
          <wp:inline distT="0" distB="0" distL="0" distR="0">
            <wp:extent cx="304800" cy="304800"/>
            <wp:effectExtent l="0" t="0" r="0" b="0"/>
            <wp:docPr id="11" name="图片 11"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 w:val="21"/>
          <w:szCs w:val="21"/>
        </w:rPr>
        <w:t> </w:t>
      </w:r>
      <w:r>
        <w:rPr>
          <w:rFonts w:ascii="inherit" w:eastAsia="微软雅黑" w:hAnsi="inherit"/>
          <w:b/>
          <w:bCs/>
          <w:color w:val="383735"/>
          <w:sz w:val="30"/>
          <w:szCs w:val="30"/>
        </w:rPr>
        <w:t>我们的历史</w:t>
      </w:r>
    </w:p>
    <w:tbl>
      <w:tblPr>
        <w:tblW w:w="3437" w:type="pct"/>
        <w:jc w:val="center"/>
        <w:tblCellMar>
          <w:left w:w="0" w:type="dxa"/>
          <w:right w:w="0" w:type="dxa"/>
        </w:tblCellMar>
        <w:tblLook w:val="04A0" w:firstRow="1" w:lastRow="0" w:firstColumn="1" w:lastColumn="0" w:noHBand="0" w:noVBand="1"/>
      </w:tblPr>
      <w:tblGrid>
        <w:gridCol w:w="1754"/>
        <w:gridCol w:w="4661"/>
        <w:gridCol w:w="284"/>
      </w:tblGrid>
      <w:tr w:rsidR="007A1430" w:rsidRPr="00AB522A" w:rsidTr="00AB522A">
        <w:trPr>
          <w:gridAfter w:val="1"/>
          <w:wAfter w:w="212" w:type="pct"/>
          <w:jc w:val="center"/>
        </w:trPr>
        <w:tc>
          <w:tcPr>
            <w:tcW w:w="4788" w:type="pct"/>
            <w:gridSpan w:val="2"/>
            <w:tcMar>
              <w:top w:w="0" w:type="dxa"/>
              <w:left w:w="0" w:type="dxa"/>
              <w:bottom w:w="150" w:type="dxa"/>
              <w:right w:w="0" w:type="dxa"/>
            </w:tcMar>
            <w:vAlign w:val="center"/>
            <w:hideMark/>
          </w:tcPr>
          <w:p w:rsidR="007A1430" w:rsidRPr="00AB522A" w:rsidRDefault="007A1430" w:rsidP="00AB522A">
            <w:pPr>
              <w:spacing w:line="360" w:lineRule="auto"/>
              <w:ind w:leftChars="-590" w:left="-1239" w:firstLineChars="588" w:firstLine="1235"/>
              <w:jc w:val="left"/>
              <w:rPr>
                <w:rFonts w:ascii="微软雅黑" w:eastAsia="微软雅黑" w:hAnsi="微软雅黑"/>
                <w:b/>
                <w:bCs/>
                <w:color w:val="0066CC"/>
                <w:sz w:val="24"/>
                <w:szCs w:val="24"/>
              </w:rPr>
            </w:pPr>
            <w:r w:rsidRPr="00AB522A">
              <w:rPr>
                <w:rFonts w:ascii="微软雅黑" w:eastAsia="微软雅黑" w:hAnsi="微软雅黑"/>
                <w:b/>
                <w:bCs/>
                <w:color w:val="0066CC"/>
              </w:rPr>
              <w:t>60多年产品研发生产历史 ，30多年国际合作经验</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1982年</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从德国SEL公司引进光纤通信设备生产线</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1991年</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引进日本松下电器产业株式会社传真机生产线</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1992年</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与德国公司在磁芯材料方面进行技术合作</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1994-2011年</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与摩托罗拉公司在SMT以及组装方面进行技术合作</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1994-2012年</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为三菱、夏普生产变压器</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1998年</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为日本的富士施乐公司生产打印机光学器件</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lastRenderedPageBreak/>
              <w:t>2000-2003年</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法国施耐德电气公司开展合作</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2000-2012年</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为富士通公司合作生产汽车音响基片</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2001至今</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与新西兰的Marque 公司成立合资企业</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2002至今</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为天津斯坦雷生产汽车车灯（LED）</w:t>
            </w:r>
          </w:p>
        </w:tc>
      </w:tr>
      <w:tr w:rsidR="007A1430" w:rsidRPr="00AB522A" w:rsidTr="00AB522A">
        <w:trPr>
          <w:jc w:val="center"/>
        </w:trPr>
        <w:tc>
          <w:tcPr>
            <w:tcW w:w="1309" w:type="pct"/>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2010至今</w:t>
            </w:r>
          </w:p>
        </w:tc>
        <w:tc>
          <w:tcPr>
            <w:tcW w:w="3691" w:type="pct"/>
            <w:gridSpan w:val="2"/>
            <w:vAlign w:val="center"/>
            <w:hideMark/>
          </w:tcPr>
          <w:p w:rsidR="007A1430" w:rsidRPr="00AB522A" w:rsidRDefault="007A1430" w:rsidP="00AB522A">
            <w:pPr>
              <w:spacing w:line="360" w:lineRule="auto"/>
              <w:rPr>
                <w:rFonts w:ascii="微软雅黑" w:eastAsia="微软雅黑" w:hAnsi="微软雅黑"/>
              </w:rPr>
            </w:pPr>
            <w:r w:rsidRPr="00AB522A">
              <w:rPr>
                <w:rFonts w:ascii="微软雅黑" w:eastAsia="微软雅黑" w:hAnsi="微软雅黑"/>
              </w:rPr>
              <w:t>与德国大陆、Odelo公司开展合作</w:t>
            </w:r>
          </w:p>
        </w:tc>
      </w:tr>
      <w:tr w:rsidR="00F55149" w:rsidTr="00AB522A">
        <w:trPr>
          <w:gridAfter w:val="1"/>
          <w:wAfter w:w="212" w:type="pct"/>
          <w:jc w:val="center"/>
        </w:trPr>
        <w:tc>
          <w:tcPr>
            <w:tcW w:w="1309" w:type="pct"/>
            <w:vAlign w:val="center"/>
          </w:tcPr>
          <w:p w:rsidR="00F55149" w:rsidRDefault="00F55149"/>
        </w:tc>
        <w:tc>
          <w:tcPr>
            <w:tcW w:w="3479" w:type="pct"/>
            <w:vAlign w:val="center"/>
          </w:tcPr>
          <w:p w:rsidR="00F55149" w:rsidRDefault="00F55149"/>
        </w:tc>
      </w:tr>
    </w:tbl>
    <w:p w:rsidR="007A1430" w:rsidRDefault="007A1430" w:rsidP="007A1430">
      <w:pPr>
        <w:shd w:val="clear" w:color="auto" w:fill="FFFFFF"/>
        <w:jc w:val="left"/>
        <w:textAlignment w:val="top"/>
        <w:rPr>
          <w:rFonts w:ascii="inherit" w:eastAsia="微软雅黑" w:hAnsi="inherit" w:hint="eastAsia"/>
          <w:color w:val="383735"/>
          <w:sz w:val="30"/>
          <w:szCs w:val="30"/>
        </w:rPr>
      </w:pPr>
      <w:r>
        <w:rPr>
          <w:rFonts w:ascii="微软雅黑" w:eastAsia="微软雅黑" w:hAnsi="微软雅黑"/>
          <w:noProof/>
          <w:color w:val="383735"/>
          <w:szCs w:val="21"/>
        </w:rPr>
        <w:drawing>
          <wp:inline distT="0" distB="0" distL="0" distR="0">
            <wp:extent cx="304800" cy="304800"/>
            <wp:effectExtent l="0" t="0" r="0" b="0"/>
            <wp:docPr id="10" name="图片 10"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b/>
          <w:bCs/>
          <w:color w:val="383735"/>
          <w:sz w:val="30"/>
          <w:szCs w:val="30"/>
        </w:rPr>
        <w:t>我们的产品</w:t>
      </w:r>
    </w:p>
    <w:p w:rsidR="007A1430" w:rsidRDefault="007A1430" w:rsidP="007A1430">
      <w:pPr>
        <w:widowControl/>
        <w:shd w:val="clear" w:color="auto" w:fill="FFFFFF"/>
        <w:spacing w:before="150" w:after="150"/>
        <w:ind w:left="360" w:right="1875"/>
        <w:jc w:val="left"/>
        <w:textAlignment w:val="top"/>
        <w:rPr>
          <w:rFonts w:ascii="微软雅黑" w:eastAsia="微软雅黑" w:hAnsi="微软雅黑"/>
          <w:color w:val="383735"/>
          <w:szCs w:val="21"/>
        </w:rPr>
      </w:pPr>
      <w:r>
        <w:rPr>
          <w:rFonts w:ascii="微软雅黑" w:eastAsia="微软雅黑" w:hAnsi="微软雅黑"/>
          <w:noProof/>
          <w:color w:val="383735"/>
          <w:szCs w:val="21"/>
        </w:rPr>
        <w:drawing>
          <wp:anchor distT="0" distB="0" distL="114300" distR="114300" simplePos="0" relativeHeight="251627008" behindDoc="0" locked="0" layoutInCell="1" allowOverlap="1">
            <wp:simplePos x="0" y="0"/>
            <wp:positionH relativeFrom="column">
              <wp:posOffset>533400</wp:posOffset>
            </wp:positionH>
            <wp:positionV relativeFrom="paragraph">
              <wp:posOffset>222885</wp:posOffset>
            </wp:positionV>
            <wp:extent cx="400050" cy="400050"/>
            <wp:effectExtent l="0" t="0" r="0" b="0"/>
            <wp:wrapNone/>
            <wp:docPr id="9" name="图片 9" descr="http://www.toec.com/templets/guangdian/images/info_ico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ec.com/templets/guangdian/images/info_ico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anchor>
        </w:drawing>
      </w:r>
      <w:r>
        <w:rPr>
          <w:rFonts w:ascii="微软雅黑" w:eastAsia="微软雅黑" w:hAnsi="微软雅黑"/>
          <w:noProof/>
          <w:color w:val="383735"/>
          <w:szCs w:val="21"/>
        </w:rPr>
        <w:drawing>
          <wp:anchor distT="0" distB="0" distL="114300" distR="114300" simplePos="0" relativeHeight="251620864" behindDoc="0" locked="0" layoutInCell="1" allowOverlap="1">
            <wp:simplePos x="0" y="0"/>
            <wp:positionH relativeFrom="column">
              <wp:posOffset>2628900</wp:posOffset>
            </wp:positionH>
            <wp:positionV relativeFrom="paragraph">
              <wp:posOffset>222885</wp:posOffset>
            </wp:positionV>
            <wp:extent cx="400050" cy="400050"/>
            <wp:effectExtent l="0" t="0" r="0" b="0"/>
            <wp:wrapNone/>
            <wp:docPr id="8" name="图片 8" descr="http://www.toec.com/templets/guangdian/images/info_ico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ec.com/templets/guangdian/images/info_ico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anchor>
        </w:drawing>
      </w:r>
      <w:r>
        <w:rPr>
          <w:rFonts w:ascii="微软雅黑" w:eastAsia="微软雅黑" w:hAnsi="微软雅黑"/>
          <w:noProof/>
          <w:color w:val="383735"/>
          <w:szCs w:val="21"/>
        </w:rPr>
        <w:drawing>
          <wp:anchor distT="0" distB="0" distL="114300" distR="114300" simplePos="0" relativeHeight="251625984" behindDoc="0" locked="0" layoutInCell="1" allowOverlap="1">
            <wp:simplePos x="0" y="0"/>
            <wp:positionH relativeFrom="column">
              <wp:posOffset>5019675</wp:posOffset>
            </wp:positionH>
            <wp:positionV relativeFrom="paragraph">
              <wp:posOffset>194310</wp:posOffset>
            </wp:positionV>
            <wp:extent cx="400050" cy="400050"/>
            <wp:effectExtent l="0" t="0" r="0" b="0"/>
            <wp:wrapNone/>
            <wp:docPr id="7" name="图片 7" descr="http://www.toec.com/templets/guangdian/images/info_ico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oec.com/templets/guangdian/images/info_ico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anchor>
        </w:drawing>
      </w:r>
    </w:p>
    <w:p w:rsidR="007A1430" w:rsidRPr="007A1430" w:rsidRDefault="007A1430" w:rsidP="007A1430">
      <w:pPr>
        <w:pStyle w:val="a7"/>
        <w:shd w:val="clear" w:color="auto" w:fill="FFFFFF"/>
        <w:spacing w:before="150" w:beforeAutospacing="0" w:after="150" w:afterAutospacing="0"/>
        <w:ind w:right="-35" w:firstLineChars="300" w:firstLine="720"/>
        <w:textAlignment w:val="top"/>
        <w:rPr>
          <w:rFonts w:ascii="inherit" w:eastAsia="微软雅黑" w:hAnsi="inherit" w:hint="eastAsia"/>
          <w:color w:val="383735"/>
        </w:rPr>
      </w:pPr>
      <w:r>
        <w:rPr>
          <w:rFonts w:ascii="inherit" w:eastAsia="微软雅黑" w:hAnsi="inherit"/>
          <w:color w:val="383735"/>
        </w:rPr>
        <w:t>光电设备</w:t>
      </w:r>
      <w:r>
        <w:rPr>
          <w:rFonts w:ascii="inherit" w:eastAsia="微软雅黑" w:hAnsi="inherit" w:hint="eastAsia"/>
          <w:color w:val="383735"/>
        </w:rPr>
        <w:t xml:space="preserve">                   </w:t>
      </w:r>
      <w:r>
        <w:rPr>
          <w:rFonts w:ascii="inherit" w:eastAsia="微软雅黑" w:hAnsi="inherit"/>
          <w:color w:val="383735"/>
        </w:rPr>
        <w:t>电子器件</w:t>
      </w:r>
      <w:r>
        <w:rPr>
          <w:rFonts w:ascii="inherit" w:eastAsia="微软雅黑" w:hAnsi="inherit" w:hint="eastAsia"/>
          <w:color w:val="383735"/>
        </w:rPr>
        <w:t xml:space="preserve">                  </w:t>
      </w:r>
      <w:r>
        <w:rPr>
          <w:rFonts w:ascii="inherit" w:eastAsia="微软雅黑" w:hAnsi="inherit"/>
          <w:color w:val="383735"/>
        </w:rPr>
        <w:t xml:space="preserve">  </w:t>
      </w:r>
      <w:r>
        <w:rPr>
          <w:rFonts w:ascii="inherit" w:eastAsia="微软雅黑" w:hAnsi="inherit"/>
          <w:color w:val="383735"/>
        </w:rPr>
        <w:t>技术服务与制造</w:t>
      </w:r>
    </w:p>
    <w:p w:rsidR="007A1430" w:rsidRDefault="007A1430" w:rsidP="007A1430">
      <w:pPr>
        <w:pStyle w:val="a7"/>
        <w:shd w:val="clear" w:color="auto" w:fill="FFFFFF"/>
        <w:spacing w:before="150" w:beforeAutospacing="0" w:after="150" w:afterAutospacing="0"/>
        <w:ind w:left="825" w:right="1875"/>
        <w:jc w:val="center"/>
        <w:textAlignment w:val="top"/>
        <w:rPr>
          <w:rFonts w:ascii="inherit" w:eastAsia="微软雅黑" w:hAnsi="inherit" w:hint="eastAsia"/>
          <w:color w:val="383735"/>
        </w:rPr>
      </w:pPr>
    </w:p>
    <w:p w:rsidR="007A1430" w:rsidRDefault="007A1430" w:rsidP="007A1430">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drawing>
          <wp:inline distT="0" distB="0" distL="0" distR="0">
            <wp:extent cx="304800" cy="304800"/>
            <wp:effectExtent l="0" t="0" r="0" b="0"/>
            <wp:docPr id="6" name="图片 6"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b/>
          <w:bCs/>
          <w:color w:val="383735"/>
          <w:sz w:val="30"/>
          <w:szCs w:val="30"/>
        </w:rPr>
        <w:t>我们的优势</w:t>
      </w:r>
    </w:p>
    <w:p w:rsidR="007A1430" w:rsidRDefault="007A1430"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r>
        <w:rPr>
          <w:rFonts w:ascii="inherit" w:eastAsia="微软雅黑" w:hAnsi="inherit"/>
          <w:color w:val="383735"/>
          <w:sz w:val="21"/>
          <w:szCs w:val="21"/>
        </w:rPr>
        <w:t>科研体制，公司积极探索</w:t>
      </w:r>
      <w:r>
        <w:rPr>
          <w:rFonts w:ascii="inherit" w:eastAsia="微软雅黑" w:hAnsi="inherit"/>
          <w:color w:val="383735"/>
          <w:sz w:val="21"/>
          <w:szCs w:val="21"/>
        </w:rPr>
        <w:t>"</w:t>
      </w:r>
      <w:r>
        <w:rPr>
          <w:rFonts w:ascii="inherit" w:eastAsia="微软雅黑" w:hAnsi="inherit"/>
          <w:color w:val="383735"/>
          <w:sz w:val="21"/>
          <w:szCs w:val="21"/>
        </w:rPr>
        <w:t>工程师变商人</w:t>
      </w:r>
      <w:r>
        <w:rPr>
          <w:rFonts w:ascii="inherit" w:eastAsia="微软雅黑" w:hAnsi="inherit"/>
          <w:color w:val="383735"/>
          <w:sz w:val="21"/>
          <w:szCs w:val="21"/>
        </w:rPr>
        <w:t>"</w:t>
      </w:r>
      <w:r>
        <w:rPr>
          <w:rFonts w:ascii="inherit" w:eastAsia="微软雅黑" w:hAnsi="inherit"/>
          <w:color w:val="383735"/>
          <w:sz w:val="21"/>
          <w:szCs w:val="21"/>
        </w:rPr>
        <w:t>的创新机制，力推技术股权激励政策，创新成果不俗，</w:t>
      </w:r>
      <w:r>
        <w:rPr>
          <w:rFonts w:ascii="inherit" w:eastAsia="微软雅黑" w:hAnsi="inherit"/>
          <w:color w:val="383735"/>
          <w:sz w:val="21"/>
          <w:szCs w:val="21"/>
        </w:rPr>
        <w:t>2016</w:t>
      </w:r>
      <w:r>
        <w:rPr>
          <w:rFonts w:ascii="inherit" w:eastAsia="微软雅黑" w:hAnsi="inherit"/>
          <w:color w:val="383735"/>
          <w:sz w:val="21"/>
          <w:szCs w:val="21"/>
        </w:rPr>
        <w:t>年</w:t>
      </w:r>
      <w:r>
        <w:rPr>
          <w:rFonts w:ascii="inherit" w:eastAsia="微软雅黑" w:hAnsi="inherit"/>
          <w:color w:val="383735"/>
          <w:sz w:val="21"/>
          <w:szCs w:val="21"/>
        </w:rPr>
        <w:t>6</w:t>
      </w:r>
      <w:r>
        <w:rPr>
          <w:rFonts w:ascii="inherit" w:eastAsia="微软雅黑" w:hAnsi="inherit"/>
          <w:color w:val="383735"/>
          <w:sz w:val="21"/>
          <w:szCs w:val="21"/>
        </w:rPr>
        <w:t>月李克强总理莅临光电科技园赞许公司</w:t>
      </w:r>
      <w:r>
        <w:rPr>
          <w:rFonts w:ascii="inherit" w:eastAsia="微软雅黑" w:hAnsi="inherit"/>
          <w:color w:val="383735"/>
          <w:sz w:val="21"/>
          <w:szCs w:val="21"/>
        </w:rPr>
        <w:t>"</w:t>
      </w:r>
      <w:r>
        <w:rPr>
          <w:rFonts w:ascii="inherit" w:eastAsia="微软雅黑" w:hAnsi="inherit"/>
          <w:color w:val="383735"/>
          <w:sz w:val="21"/>
          <w:szCs w:val="21"/>
        </w:rPr>
        <w:t>双创</w:t>
      </w:r>
      <w:r>
        <w:rPr>
          <w:rFonts w:ascii="inherit" w:eastAsia="微软雅黑" w:hAnsi="inherit"/>
          <w:color w:val="383735"/>
          <w:sz w:val="21"/>
          <w:szCs w:val="21"/>
        </w:rPr>
        <w:t>"</w:t>
      </w:r>
      <w:r>
        <w:rPr>
          <w:rFonts w:ascii="inherit" w:eastAsia="微软雅黑" w:hAnsi="inherit"/>
          <w:color w:val="383735"/>
          <w:sz w:val="21"/>
          <w:szCs w:val="21"/>
        </w:rPr>
        <w:t>举措。科研环境，四个研发基地分别坐落于天津市河西区、滨海新区、深圳市繁华地带，交通便捷。</w:t>
      </w:r>
    </w:p>
    <w:p w:rsidR="007A1430" w:rsidRDefault="007A1430" w:rsidP="007A1430">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drawing>
          <wp:inline distT="0" distB="0" distL="0" distR="0">
            <wp:extent cx="304800" cy="304800"/>
            <wp:effectExtent l="0" t="0" r="0" b="0"/>
            <wp:docPr id="5" name="图片 5"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b/>
          <w:bCs/>
          <w:color w:val="383735"/>
          <w:sz w:val="30"/>
          <w:szCs w:val="30"/>
        </w:rPr>
        <w:t>我们的研发实力</w:t>
      </w:r>
    </w:p>
    <w:p w:rsidR="007A1430" w:rsidRDefault="007A1430"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r>
        <w:rPr>
          <w:rFonts w:ascii="inherit" w:eastAsia="微软雅黑" w:hAnsi="inherit"/>
          <w:color w:val="383735"/>
          <w:sz w:val="21"/>
          <w:szCs w:val="21"/>
        </w:rPr>
        <w:t>光电集团现拥有科技人员</w:t>
      </w:r>
      <w:r>
        <w:rPr>
          <w:rFonts w:ascii="inherit" w:eastAsia="微软雅黑" w:hAnsi="inherit"/>
          <w:color w:val="383735"/>
          <w:sz w:val="21"/>
          <w:szCs w:val="21"/>
        </w:rPr>
        <w:t>590</w:t>
      </w:r>
      <w:r>
        <w:rPr>
          <w:rFonts w:ascii="inherit" w:eastAsia="微软雅黑" w:hAnsi="inherit"/>
          <w:color w:val="383735"/>
          <w:sz w:val="21"/>
          <w:szCs w:val="21"/>
        </w:rPr>
        <w:t>名，具备有线、无线、短波、微波、光通信、信息安全、光学光电、通讯电子软件解决</w:t>
      </w:r>
      <w:r>
        <w:rPr>
          <w:rFonts w:ascii="inherit" w:eastAsia="微软雅黑" w:hAnsi="inherit"/>
          <w:color w:val="383735"/>
          <w:sz w:val="21"/>
          <w:szCs w:val="21"/>
        </w:rPr>
        <w:t xml:space="preserve"> </w:t>
      </w:r>
      <w:r>
        <w:rPr>
          <w:rFonts w:ascii="inherit" w:eastAsia="微软雅黑" w:hAnsi="inherit"/>
          <w:color w:val="383735"/>
          <w:sz w:val="21"/>
          <w:szCs w:val="21"/>
        </w:rPr>
        <w:t>方案等研发能力。先后有</w:t>
      </w:r>
      <w:r>
        <w:rPr>
          <w:rFonts w:ascii="inherit" w:eastAsia="微软雅黑" w:hAnsi="inherit"/>
          <w:color w:val="383735"/>
          <w:sz w:val="21"/>
          <w:szCs w:val="21"/>
        </w:rPr>
        <w:t>20</w:t>
      </w:r>
      <w:r>
        <w:rPr>
          <w:rFonts w:ascii="inherit" w:eastAsia="微软雅黑" w:hAnsi="inherit"/>
          <w:color w:val="383735"/>
          <w:sz w:val="21"/>
          <w:szCs w:val="21"/>
        </w:rPr>
        <w:t>余名专家享受国家政府特殊津贴，同时还拥有千人计划</w:t>
      </w:r>
      <w:r>
        <w:rPr>
          <w:rFonts w:ascii="inherit" w:eastAsia="微软雅黑" w:hAnsi="inherit"/>
          <w:color w:val="383735"/>
          <w:sz w:val="21"/>
          <w:szCs w:val="21"/>
        </w:rPr>
        <w:t>1</w:t>
      </w:r>
      <w:r>
        <w:rPr>
          <w:rFonts w:ascii="inherit" w:eastAsia="微软雅黑" w:hAnsi="inherit"/>
          <w:color w:val="383735"/>
          <w:sz w:val="21"/>
          <w:szCs w:val="21"/>
        </w:rPr>
        <w:t>名，市突出贡献专家</w:t>
      </w:r>
      <w:r>
        <w:rPr>
          <w:rFonts w:ascii="inherit" w:eastAsia="微软雅黑" w:hAnsi="inherit"/>
          <w:color w:val="383735"/>
          <w:sz w:val="21"/>
          <w:szCs w:val="21"/>
        </w:rPr>
        <w:t>1</w:t>
      </w:r>
      <w:r>
        <w:rPr>
          <w:rFonts w:ascii="inherit" w:eastAsia="微软雅黑" w:hAnsi="inherit"/>
          <w:color w:val="383735"/>
          <w:sz w:val="21"/>
          <w:szCs w:val="21"/>
        </w:rPr>
        <w:t>名，市</w:t>
      </w:r>
      <w:r>
        <w:rPr>
          <w:rFonts w:ascii="inherit" w:eastAsia="微软雅黑" w:hAnsi="inherit"/>
          <w:color w:val="383735"/>
          <w:sz w:val="21"/>
          <w:szCs w:val="21"/>
        </w:rPr>
        <w:t xml:space="preserve">"131" </w:t>
      </w:r>
      <w:r>
        <w:rPr>
          <w:rFonts w:ascii="inherit" w:eastAsia="微软雅黑" w:hAnsi="inherit"/>
          <w:color w:val="383735"/>
          <w:sz w:val="21"/>
          <w:szCs w:val="21"/>
        </w:rPr>
        <w:t>创新型人才近</w:t>
      </w:r>
      <w:r>
        <w:rPr>
          <w:rFonts w:ascii="inherit" w:eastAsia="微软雅黑" w:hAnsi="inherit"/>
          <w:color w:val="383735"/>
          <w:sz w:val="21"/>
          <w:szCs w:val="21"/>
        </w:rPr>
        <w:t>20</w:t>
      </w:r>
      <w:r>
        <w:rPr>
          <w:rFonts w:ascii="inherit" w:eastAsia="微软雅黑" w:hAnsi="inherit"/>
          <w:color w:val="383735"/>
          <w:sz w:val="21"/>
          <w:szCs w:val="21"/>
        </w:rPr>
        <w:t>名，市优秀科技工作者</w:t>
      </w:r>
      <w:r>
        <w:rPr>
          <w:rFonts w:ascii="inherit" w:eastAsia="微软雅黑" w:hAnsi="inherit"/>
          <w:color w:val="383735"/>
          <w:sz w:val="21"/>
          <w:szCs w:val="21"/>
        </w:rPr>
        <w:t>1</w:t>
      </w:r>
      <w:r>
        <w:rPr>
          <w:rFonts w:ascii="inherit" w:eastAsia="微软雅黑" w:hAnsi="inherit"/>
          <w:color w:val="383735"/>
          <w:sz w:val="21"/>
          <w:szCs w:val="21"/>
        </w:rPr>
        <w:t>名，市国资授衔专家</w:t>
      </w:r>
      <w:r>
        <w:rPr>
          <w:rFonts w:ascii="inherit" w:eastAsia="微软雅黑" w:hAnsi="inherit"/>
          <w:color w:val="383735"/>
          <w:sz w:val="21"/>
          <w:szCs w:val="21"/>
        </w:rPr>
        <w:t>1</w:t>
      </w:r>
      <w:r>
        <w:rPr>
          <w:rFonts w:ascii="inherit" w:eastAsia="微软雅黑" w:hAnsi="inherit"/>
          <w:color w:val="383735"/>
          <w:sz w:val="21"/>
          <w:szCs w:val="21"/>
        </w:rPr>
        <w:t>名，中环集团授衔专家</w:t>
      </w:r>
      <w:r>
        <w:rPr>
          <w:rFonts w:ascii="inherit" w:eastAsia="微软雅黑" w:hAnsi="inherit"/>
          <w:color w:val="383735"/>
          <w:sz w:val="21"/>
          <w:szCs w:val="21"/>
        </w:rPr>
        <w:t>10</w:t>
      </w:r>
      <w:r>
        <w:rPr>
          <w:rFonts w:ascii="inherit" w:eastAsia="微软雅黑" w:hAnsi="inherit"/>
          <w:color w:val="383735"/>
          <w:sz w:val="21"/>
          <w:szCs w:val="21"/>
        </w:rPr>
        <w:t>名，技术专家、技术带头人、技术才俊</w:t>
      </w:r>
      <w:r>
        <w:rPr>
          <w:rFonts w:ascii="inherit" w:eastAsia="微软雅黑" w:hAnsi="inherit"/>
          <w:color w:val="383735"/>
          <w:sz w:val="21"/>
          <w:szCs w:val="21"/>
        </w:rPr>
        <w:t>100</w:t>
      </w:r>
      <w:r>
        <w:rPr>
          <w:rFonts w:ascii="inherit" w:eastAsia="微软雅黑" w:hAnsi="inherit"/>
          <w:color w:val="383735"/>
          <w:sz w:val="21"/>
          <w:szCs w:val="21"/>
        </w:rPr>
        <w:t>余名。</w:t>
      </w:r>
    </w:p>
    <w:p w:rsidR="007A1430" w:rsidRDefault="007A1430"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r>
        <w:rPr>
          <w:rFonts w:ascii="inherit" w:eastAsia="微软雅黑" w:hAnsi="inherit"/>
          <w:color w:val="383735"/>
          <w:sz w:val="21"/>
          <w:szCs w:val="21"/>
        </w:rPr>
        <w:t>与清华大学、浙江大学、天津大学、南开大学、东南大学、北京邮电大学、西安电子科技大学、电子科技大学等高</w:t>
      </w:r>
      <w:r>
        <w:rPr>
          <w:rFonts w:ascii="inherit" w:eastAsia="微软雅黑" w:hAnsi="inherit"/>
          <w:color w:val="383735"/>
          <w:sz w:val="21"/>
          <w:szCs w:val="21"/>
        </w:rPr>
        <w:t xml:space="preserve"> </w:t>
      </w:r>
      <w:r>
        <w:rPr>
          <w:rFonts w:ascii="inherit" w:eastAsia="微软雅黑" w:hAnsi="inherit"/>
          <w:color w:val="383735"/>
          <w:sz w:val="21"/>
          <w:szCs w:val="21"/>
        </w:rPr>
        <w:t>等院校和研究所建立了紧密的合作机制和产品联合开发机制。</w:t>
      </w:r>
    </w:p>
    <w:p w:rsidR="00AB522A" w:rsidRDefault="00AB522A"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p>
    <w:p w:rsidR="007A1430" w:rsidRDefault="007A1430" w:rsidP="007A1430">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lastRenderedPageBreak/>
        <w:drawing>
          <wp:inline distT="0" distB="0" distL="0" distR="0">
            <wp:extent cx="304800" cy="304800"/>
            <wp:effectExtent l="0" t="0" r="0" b="0"/>
            <wp:docPr id="4" name="图片 4"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b/>
          <w:bCs/>
          <w:color w:val="383735"/>
          <w:sz w:val="30"/>
          <w:szCs w:val="30"/>
        </w:rPr>
        <w:t>我们的硕果</w:t>
      </w:r>
    </w:p>
    <w:p w:rsidR="007A1430" w:rsidRDefault="007A1430"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r>
        <w:rPr>
          <w:rFonts w:ascii="inherit" w:eastAsia="微软雅黑" w:hAnsi="inherit"/>
          <w:color w:val="383735"/>
          <w:sz w:val="21"/>
          <w:szCs w:val="21"/>
        </w:rPr>
        <w:t>在信息安全、专用通信、汽车电子、软件集成等相关领域技术创新优势显著，累计获授权专利近</w:t>
      </w:r>
      <w:r>
        <w:rPr>
          <w:rFonts w:ascii="inherit" w:eastAsia="微软雅黑" w:hAnsi="inherit"/>
          <w:color w:val="383735"/>
          <w:sz w:val="21"/>
          <w:szCs w:val="21"/>
        </w:rPr>
        <w:t>1000</w:t>
      </w:r>
      <w:r>
        <w:rPr>
          <w:rFonts w:ascii="inherit" w:eastAsia="微软雅黑" w:hAnsi="inherit"/>
          <w:color w:val="383735"/>
          <w:sz w:val="21"/>
          <w:szCs w:val="21"/>
        </w:rPr>
        <w:t>件。</w:t>
      </w:r>
      <w:r>
        <w:rPr>
          <w:rFonts w:ascii="inherit" w:eastAsia="微软雅黑" w:hAnsi="inherit"/>
          <w:color w:val="383735"/>
          <w:sz w:val="21"/>
          <w:szCs w:val="21"/>
        </w:rPr>
        <w:t>"</w:t>
      </w:r>
      <w:r>
        <w:rPr>
          <w:rFonts w:ascii="inherit" w:eastAsia="微软雅黑" w:hAnsi="inherit"/>
          <w:color w:val="383735"/>
          <w:sz w:val="21"/>
          <w:szCs w:val="21"/>
        </w:rPr>
        <w:t>十二五</w:t>
      </w:r>
      <w:r>
        <w:rPr>
          <w:rFonts w:ascii="inherit" w:eastAsia="微软雅黑" w:hAnsi="inherit"/>
          <w:color w:val="383735"/>
          <w:sz w:val="21"/>
          <w:szCs w:val="21"/>
        </w:rPr>
        <w:t xml:space="preserve">" </w:t>
      </w:r>
      <w:r>
        <w:rPr>
          <w:rFonts w:ascii="inherit" w:eastAsia="微软雅黑" w:hAnsi="inherit"/>
          <w:color w:val="383735"/>
          <w:sz w:val="21"/>
          <w:szCs w:val="21"/>
        </w:rPr>
        <w:t>期间共承研国家、天津市科技重点项目</w:t>
      </w:r>
      <w:r>
        <w:rPr>
          <w:rFonts w:ascii="inherit" w:eastAsia="微软雅黑" w:hAnsi="inherit"/>
          <w:color w:val="383735"/>
          <w:sz w:val="21"/>
          <w:szCs w:val="21"/>
        </w:rPr>
        <w:t>300</w:t>
      </w:r>
      <w:r>
        <w:rPr>
          <w:rFonts w:ascii="inherit" w:eastAsia="微软雅黑" w:hAnsi="inherit"/>
          <w:color w:val="383735"/>
          <w:sz w:val="21"/>
          <w:szCs w:val="21"/>
        </w:rPr>
        <w:t>余项，获国家、市、局级奖励的超</w:t>
      </w:r>
      <w:r>
        <w:rPr>
          <w:rFonts w:ascii="inherit" w:eastAsia="微软雅黑" w:hAnsi="inherit"/>
          <w:color w:val="383735"/>
          <w:sz w:val="21"/>
          <w:szCs w:val="21"/>
        </w:rPr>
        <w:t>50</w:t>
      </w:r>
      <w:r>
        <w:rPr>
          <w:rFonts w:ascii="inherit" w:eastAsia="微软雅黑" w:hAnsi="inherit"/>
          <w:color w:val="383735"/>
          <w:sz w:val="21"/>
          <w:szCs w:val="21"/>
        </w:rPr>
        <w:t>项，</w:t>
      </w:r>
      <w:r>
        <w:rPr>
          <w:rFonts w:ascii="inherit" w:eastAsia="微软雅黑" w:hAnsi="inherit"/>
          <w:color w:val="383735"/>
          <w:sz w:val="21"/>
          <w:szCs w:val="21"/>
        </w:rPr>
        <w:t>2015</w:t>
      </w:r>
      <w:r>
        <w:rPr>
          <w:rFonts w:ascii="inherit" w:eastAsia="微软雅黑" w:hAnsi="inherit"/>
          <w:color w:val="383735"/>
          <w:sz w:val="21"/>
          <w:szCs w:val="21"/>
        </w:rPr>
        <w:t>年评为国家技术创新示范企业，</w:t>
      </w:r>
      <w:r>
        <w:rPr>
          <w:rFonts w:ascii="inherit" w:eastAsia="微软雅黑" w:hAnsi="inherit"/>
          <w:color w:val="383735"/>
          <w:sz w:val="21"/>
          <w:szCs w:val="21"/>
        </w:rPr>
        <w:t xml:space="preserve"> 2016</w:t>
      </w:r>
      <w:r>
        <w:rPr>
          <w:rFonts w:ascii="inherit" w:eastAsia="微软雅黑" w:hAnsi="inherit"/>
          <w:color w:val="383735"/>
          <w:sz w:val="21"/>
          <w:szCs w:val="21"/>
        </w:rPr>
        <w:t>年评为天津市工业企业（</w:t>
      </w:r>
      <w:r>
        <w:rPr>
          <w:rFonts w:ascii="inherit" w:eastAsia="微软雅黑" w:hAnsi="inherit"/>
          <w:color w:val="383735"/>
          <w:sz w:val="21"/>
          <w:szCs w:val="21"/>
        </w:rPr>
        <w:t>11</w:t>
      </w:r>
      <w:r>
        <w:rPr>
          <w:rFonts w:ascii="inherit" w:eastAsia="微软雅黑" w:hAnsi="inherit"/>
          <w:color w:val="383735"/>
          <w:sz w:val="21"/>
          <w:szCs w:val="21"/>
        </w:rPr>
        <w:t>家）知识产权运用标杆企业。</w:t>
      </w:r>
    </w:p>
    <w:p w:rsidR="007A1430" w:rsidRDefault="007A1430" w:rsidP="007A1430">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drawing>
          <wp:inline distT="0" distB="0" distL="0" distR="0">
            <wp:extent cx="304800" cy="304800"/>
            <wp:effectExtent l="0" t="0" r="0" b="0"/>
            <wp:docPr id="3" name="图片 3"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b/>
          <w:bCs/>
          <w:color w:val="383735"/>
          <w:sz w:val="30"/>
          <w:szCs w:val="30"/>
        </w:rPr>
        <w:t>企业文化</w:t>
      </w:r>
    </w:p>
    <w:p w:rsidR="007A1430" w:rsidRDefault="007A1430"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r>
        <w:rPr>
          <w:rFonts w:ascii="inherit" w:eastAsia="微软雅黑" w:hAnsi="inherit"/>
          <w:color w:val="383735"/>
          <w:sz w:val="21"/>
          <w:szCs w:val="21"/>
        </w:rPr>
        <w:t>六十多年的丰富的历史沉淀，独特的文化素养使天津光电始终注重培养人文优势，树立人本思想，秉承独特的企业文化和理念，坚持</w:t>
      </w:r>
      <w:r>
        <w:rPr>
          <w:rFonts w:ascii="inherit" w:eastAsia="微软雅黑" w:hAnsi="inherit"/>
          <w:color w:val="383735"/>
          <w:sz w:val="21"/>
          <w:szCs w:val="21"/>
        </w:rPr>
        <w:t>"</w:t>
      </w:r>
      <w:r>
        <w:rPr>
          <w:rFonts w:ascii="inherit" w:eastAsia="微软雅黑" w:hAnsi="inherit"/>
          <w:color w:val="383735"/>
          <w:sz w:val="21"/>
          <w:szCs w:val="21"/>
        </w:rPr>
        <w:t>一切为了用户</w:t>
      </w:r>
      <w:r>
        <w:rPr>
          <w:rFonts w:ascii="inherit" w:eastAsia="微软雅黑" w:hAnsi="inherit"/>
          <w:color w:val="383735"/>
          <w:sz w:val="21"/>
          <w:szCs w:val="21"/>
        </w:rPr>
        <w:t>"</w:t>
      </w:r>
      <w:r>
        <w:rPr>
          <w:rFonts w:ascii="inherit" w:eastAsia="微软雅黑" w:hAnsi="inherit"/>
          <w:color w:val="383735"/>
          <w:sz w:val="21"/>
          <w:szCs w:val="21"/>
        </w:rPr>
        <w:t>的质量方针，建立以客户为中心的快速反应及反馈机制，形成了以</w:t>
      </w:r>
      <w:r>
        <w:rPr>
          <w:rFonts w:ascii="inherit" w:eastAsia="微软雅黑" w:hAnsi="inherit"/>
          <w:color w:val="383735"/>
          <w:sz w:val="21"/>
          <w:szCs w:val="21"/>
        </w:rPr>
        <w:t>"</w:t>
      </w:r>
      <w:r>
        <w:rPr>
          <w:rFonts w:ascii="inherit" w:eastAsia="微软雅黑" w:hAnsi="inherit"/>
          <w:color w:val="383735"/>
          <w:sz w:val="21"/>
          <w:szCs w:val="21"/>
        </w:rPr>
        <w:t>诚信、尊重、成就、创新</w:t>
      </w:r>
      <w:r>
        <w:rPr>
          <w:rFonts w:ascii="inherit" w:eastAsia="微软雅黑" w:hAnsi="inherit"/>
          <w:color w:val="383735"/>
          <w:sz w:val="21"/>
          <w:szCs w:val="21"/>
        </w:rPr>
        <w:t>"</w:t>
      </w:r>
      <w:r>
        <w:rPr>
          <w:rFonts w:ascii="inherit" w:eastAsia="微软雅黑" w:hAnsi="inherit"/>
          <w:color w:val="383735"/>
          <w:sz w:val="21"/>
          <w:szCs w:val="21"/>
        </w:rPr>
        <w:t>为理念的管理风格。</w:t>
      </w:r>
    </w:p>
    <w:p w:rsidR="007A1430" w:rsidRDefault="007A1430" w:rsidP="007A1430">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drawing>
          <wp:inline distT="0" distB="0" distL="0" distR="0">
            <wp:extent cx="304800" cy="304800"/>
            <wp:effectExtent l="0" t="0" r="0" b="0"/>
            <wp:docPr id="2" name="图片 2"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b/>
          <w:bCs/>
          <w:color w:val="383735"/>
          <w:sz w:val="30"/>
          <w:szCs w:val="30"/>
        </w:rPr>
        <w:t>服务对象</w:t>
      </w:r>
    </w:p>
    <w:p w:rsidR="007A1430" w:rsidRDefault="007A1430"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r>
        <w:rPr>
          <w:rFonts w:ascii="inherit" w:eastAsia="微软雅黑" w:hAnsi="inherit"/>
          <w:color w:val="383735"/>
          <w:sz w:val="21"/>
          <w:szCs w:val="21"/>
        </w:rPr>
        <w:t>公司主要客户包括：中国移动、联通、华为、中兴，美国摩托罗拉、威尔斯，日本丰田、三洋、富士，德国博世、</w:t>
      </w:r>
      <w:r>
        <w:rPr>
          <w:rFonts w:ascii="inherit" w:eastAsia="微软雅黑" w:hAnsi="inherit"/>
          <w:color w:val="383735"/>
          <w:sz w:val="21"/>
          <w:szCs w:val="21"/>
        </w:rPr>
        <w:t xml:space="preserve"> </w:t>
      </w:r>
      <w:r>
        <w:rPr>
          <w:rFonts w:ascii="inherit" w:eastAsia="微软雅黑" w:hAnsi="inherit"/>
          <w:color w:val="383735"/>
          <w:sz w:val="21"/>
          <w:szCs w:val="21"/>
        </w:rPr>
        <w:t>西门子，俄罗斯拉达，韩国三星等国内外知名企业及各专用客户。</w:t>
      </w:r>
    </w:p>
    <w:p w:rsidR="007A1430" w:rsidRDefault="007A1430" w:rsidP="007A1430">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drawing>
          <wp:inline distT="0" distB="0" distL="0" distR="0">
            <wp:extent cx="304800" cy="304800"/>
            <wp:effectExtent l="0" t="0" r="0" b="0"/>
            <wp:docPr id="1" name="图片 1"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b/>
          <w:bCs/>
          <w:color w:val="383735"/>
          <w:sz w:val="30"/>
          <w:szCs w:val="30"/>
        </w:rPr>
        <w:t>我们的未来</w:t>
      </w:r>
    </w:p>
    <w:p w:rsidR="007A1430" w:rsidRDefault="007A1430"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r>
        <w:rPr>
          <w:rFonts w:ascii="inherit" w:eastAsia="微软雅黑" w:hAnsi="inherit"/>
          <w:color w:val="383735"/>
          <w:sz w:val="21"/>
          <w:szCs w:val="21"/>
        </w:rPr>
        <w:t>铭记李克强总理</w:t>
      </w:r>
      <w:r>
        <w:rPr>
          <w:rFonts w:ascii="inherit" w:eastAsia="微软雅黑" w:hAnsi="inherit"/>
          <w:color w:val="383735"/>
          <w:sz w:val="21"/>
          <w:szCs w:val="21"/>
        </w:rPr>
        <w:t>"</w:t>
      </w:r>
      <w:r>
        <w:rPr>
          <w:rFonts w:ascii="inherit" w:eastAsia="微软雅黑" w:hAnsi="inherit"/>
          <w:color w:val="383735"/>
          <w:sz w:val="21"/>
          <w:szCs w:val="21"/>
        </w:rPr>
        <w:t>老国企、新气象、大未来</w:t>
      </w:r>
      <w:r>
        <w:rPr>
          <w:rFonts w:ascii="inherit" w:eastAsia="微软雅黑" w:hAnsi="inherit"/>
          <w:color w:val="383735"/>
          <w:sz w:val="21"/>
          <w:szCs w:val="21"/>
        </w:rPr>
        <w:t>"</w:t>
      </w:r>
      <w:r>
        <w:rPr>
          <w:rFonts w:ascii="inherit" w:eastAsia="微软雅黑" w:hAnsi="inherit"/>
          <w:color w:val="383735"/>
          <w:sz w:val="21"/>
          <w:szCs w:val="21"/>
        </w:rPr>
        <w:t>的殷切寄语，秉承</w:t>
      </w:r>
      <w:r>
        <w:rPr>
          <w:rFonts w:ascii="inherit" w:eastAsia="微软雅黑" w:hAnsi="inherit"/>
          <w:color w:val="383735"/>
          <w:sz w:val="21"/>
          <w:szCs w:val="21"/>
        </w:rPr>
        <w:t>"</w:t>
      </w:r>
      <w:r>
        <w:rPr>
          <w:rFonts w:ascii="inherit" w:eastAsia="微软雅黑" w:hAnsi="inherit"/>
          <w:color w:val="383735"/>
          <w:sz w:val="21"/>
          <w:szCs w:val="21"/>
        </w:rPr>
        <w:t>诚信、尊重、成就、创新</w:t>
      </w:r>
      <w:r>
        <w:rPr>
          <w:rFonts w:ascii="inherit" w:eastAsia="微软雅黑" w:hAnsi="inherit"/>
          <w:color w:val="383735"/>
          <w:sz w:val="21"/>
          <w:szCs w:val="21"/>
        </w:rPr>
        <w:t>"</w:t>
      </w:r>
      <w:r>
        <w:rPr>
          <w:rFonts w:ascii="inherit" w:eastAsia="微软雅黑" w:hAnsi="inherit"/>
          <w:color w:val="383735"/>
          <w:sz w:val="21"/>
          <w:szCs w:val="21"/>
        </w:rPr>
        <w:t>的企业理念，铸就</w:t>
      </w:r>
      <w:r>
        <w:rPr>
          <w:rFonts w:ascii="inherit" w:eastAsia="微软雅黑" w:hAnsi="inherit"/>
          <w:color w:val="383735"/>
          <w:sz w:val="21"/>
          <w:szCs w:val="21"/>
        </w:rPr>
        <w:t xml:space="preserve">" </w:t>
      </w:r>
      <w:r>
        <w:rPr>
          <w:rFonts w:ascii="inherit" w:eastAsia="微软雅黑" w:hAnsi="inherit"/>
          <w:color w:val="383735"/>
          <w:sz w:val="21"/>
          <w:szCs w:val="21"/>
        </w:rPr>
        <w:t>长寿的电子企业</w:t>
      </w:r>
      <w:r>
        <w:rPr>
          <w:rFonts w:ascii="inherit" w:eastAsia="微软雅黑" w:hAnsi="inherit"/>
          <w:color w:val="383735"/>
          <w:sz w:val="21"/>
          <w:szCs w:val="21"/>
        </w:rPr>
        <w:t>"</w:t>
      </w:r>
      <w:r>
        <w:rPr>
          <w:rFonts w:ascii="inherit" w:eastAsia="微软雅黑" w:hAnsi="inherit"/>
          <w:color w:val="383735"/>
          <w:sz w:val="21"/>
          <w:szCs w:val="21"/>
        </w:rPr>
        <w:t>。</w:t>
      </w:r>
    </w:p>
    <w:p w:rsidR="009B0CFA" w:rsidRDefault="009B0CFA" w:rsidP="00AB522A">
      <w:pPr>
        <w:shd w:val="clear" w:color="auto" w:fill="FFFFFF"/>
        <w:textAlignment w:val="top"/>
        <w:rPr>
          <w:rFonts w:ascii="inherit" w:eastAsia="微软雅黑" w:hAnsi="inherit" w:hint="eastAsia"/>
          <w:b/>
          <w:bCs/>
          <w:color w:val="383735"/>
          <w:sz w:val="30"/>
          <w:szCs w:val="30"/>
        </w:rPr>
      </w:pPr>
    </w:p>
    <w:p w:rsidR="009B0CFA" w:rsidRDefault="009B0CFA" w:rsidP="00AB522A">
      <w:pPr>
        <w:shd w:val="clear" w:color="auto" w:fill="FFFFFF"/>
        <w:textAlignment w:val="top"/>
        <w:rPr>
          <w:rFonts w:ascii="inherit" w:eastAsia="微软雅黑" w:hAnsi="inherit" w:hint="eastAsia"/>
          <w:b/>
          <w:bCs/>
          <w:color w:val="383735"/>
          <w:sz w:val="30"/>
          <w:szCs w:val="30"/>
        </w:rPr>
      </w:pPr>
    </w:p>
    <w:p w:rsidR="009B0CFA" w:rsidRDefault="009B0CFA" w:rsidP="00AB522A">
      <w:pPr>
        <w:shd w:val="clear" w:color="auto" w:fill="FFFFFF"/>
        <w:textAlignment w:val="top"/>
        <w:rPr>
          <w:rFonts w:ascii="inherit" w:eastAsia="微软雅黑" w:hAnsi="inherit" w:hint="eastAsia"/>
          <w:b/>
          <w:bCs/>
          <w:color w:val="383735"/>
          <w:sz w:val="30"/>
          <w:szCs w:val="30"/>
        </w:rPr>
      </w:pPr>
    </w:p>
    <w:p w:rsidR="009B0CFA" w:rsidRDefault="009B0CFA" w:rsidP="00AB522A">
      <w:pPr>
        <w:shd w:val="clear" w:color="auto" w:fill="FFFFFF"/>
        <w:textAlignment w:val="top"/>
        <w:rPr>
          <w:rFonts w:ascii="inherit" w:eastAsia="微软雅黑" w:hAnsi="inherit" w:hint="eastAsia"/>
          <w:b/>
          <w:bCs/>
          <w:color w:val="383735"/>
          <w:sz w:val="30"/>
          <w:szCs w:val="30"/>
        </w:rPr>
      </w:pPr>
    </w:p>
    <w:p w:rsidR="009B0CFA" w:rsidRDefault="009B0CFA" w:rsidP="00AB522A">
      <w:pPr>
        <w:shd w:val="clear" w:color="auto" w:fill="FFFFFF"/>
        <w:textAlignment w:val="top"/>
        <w:rPr>
          <w:rFonts w:ascii="inherit" w:eastAsia="微软雅黑" w:hAnsi="inherit" w:hint="eastAsia"/>
          <w:b/>
          <w:bCs/>
          <w:color w:val="383735"/>
          <w:sz w:val="30"/>
          <w:szCs w:val="30"/>
        </w:rPr>
      </w:pPr>
    </w:p>
    <w:p w:rsidR="009B0CFA" w:rsidRDefault="009B0CFA" w:rsidP="00AB522A">
      <w:pPr>
        <w:shd w:val="clear" w:color="auto" w:fill="FFFFFF"/>
        <w:textAlignment w:val="top"/>
        <w:rPr>
          <w:rFonts w:ascii="inherit" w:eastAsia="微软雅黑" w:hAnsi="inherit" w:hint="eastAsia"/>
          <w:b/>
          <w:bCs/>
          <w:color w:val="383735"/>
          <w:sz w:val="30"/>
          <w:szCs w:val="30"/>
        </w:rPr>
      </w:pPr>
    </w:p>
    <w:p w:rsidR="009B0CFA" w:rsidRDefault="009B0CFA" w:rsidP="00AB522A">
      <w:pPr>
        <w:shd w:val="clear" w:color="auto" w:fill="FFFFFF"/>
        <w:textAlignment w:val="top"/>
        <w:rPr>
          <w:rFonts w:ascii="inherit" w:eastAsia="微软雅黑" w:hAnsi="inherit" w:hint="eastAsia"/>
          <w:b/>
          <w:bCs/>
          <w:color w:val="383735"/>
          <w:sz w:val="30"/>
          <w:szCs w:val="30"/>
        </w:rPr>
      </w:pPr>
    </w:p>
    <w:p w:rsidR="009B0CFA" w:rsidRDefault="009B0CFA" w:rsidP="00AB522A">
      <w:pPr>
        <w:shd w:val="clear" w:color="auto" w:fill="FFFFFF"/>
        <w:textAlignment w:val="top"/>
        <w:rPr>
          <w:rFonts w:ascii="inherit" w:eastAsia="微软雅黑" w:hAnsi="inherit" w:hint="eastAsia"/>
          <w:b/>
          <w:bCs/>
          <w:color w:val="383735"/>
          <w:sz w:val="30"/>
          <w:szCs w:val="30"/>
        </w:rPr>
      </w:pPr>
    </w:p>
    <w:p w:rsidR="00AB522A" w:rsidRDefault="00AB522A" w:rsidP="00AB522A">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lastRenderedPageBreak/>
        <w:drawing>
          <wp:inline distT="0" distB="0" distL="0" distR="0" wp14:anchorId="019813C0" wp14:editId="423A6D43">
            <wp:extent cx="304800" cy="304800"/>
            <wp:effectExtent l="0" t="0" r="0" b="0"/>
            <wp:docPr id="13" name="图片 13"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hint="eastAsia"/>
          <w:b/>
          <w:bCs/>
          <w:color w:val="383735"/>
          <w:sz w:val="30"/>
          <w:szCs w:val="30"/>
        </w:rPr>
        <w:t>企业资质</w:t>
      </w:r>
    </w:p>
    <w:p w:rsidR="00AB522A" w:rsidRPr="00AB522A" w:rsidRDefault="00AB522A" w:rsidP="00AB522A">
      <w:pPr>
        <w:widowControl/>
        <w:shd w:val="clear" w:color="auto" w:fill="FFFFFF"/>
        <w:ind w:firstLineChars="200" w:firstLine="420"/>
        <w:textAlignment w:val="top"/>
        <w:rPr>
          <w:rFonts w:ascii="微软雅黑" w:eastAsia="微软雅黑" w:hAnsi="微软雅黑" w:cs="宋体"/>
          <w:color w:val="383735"/>
          <w:kern w:val="0"/>
          <w:szCs w:val="21"/>
        </w:rPr>
      </w:pPr>
      <w:r w:rsidRPr="00AB522A">
        <w:rPr>
          <w:rFonts w:ascii="微软雅黑" w:eastAsia="微软雅黑" w:hAnsi="微软雅黑" w:cs="宋体" w:hint="eastAsia"/>
          <w:color w:val="383735"/>
          <w:kern w:val="0"/>
          <w:szCs w:val="21"/>
        </w:rPr>
        <w:t>质量是企业可持续发展的保障。天津光电已通过ISO9001质量体系认证、ISO14001环境体系认证、 ISO / TS16949质量体系认证、国家信息产业部电信设备进网许可、CCC安全认证、CE、UL、JIS、CSA、ISC、VDE、 AS/NZS等国际标准认证。</w:t>
      </w:r>
    </w:p>
    <w:p w:rsidR="00AB522A" w:rsidRPr="00AB522A" w:rsidRDefault="00AB522A" w:rsidP="00AB522A">
      <w:pPr>
        <w:widowControl/>
        <w:shd w:val="clear" w:color="auto" w:fill="FFFFFF"/>
        <w:textAlignment w:val="top"/>
        <w:rPr>
          <w:rFonts w:ascii="微软雅黑" w:eastAsia="微软雅黑" w:hAnsi="微软雅黑" w:cs="宋体"/>
          <w:color w:val="383735"/>
          <w:kern w:val="0"/>
          <w:szCs w:val="21"/>
        </w:rPr>
      </w:pPr>
      <w:r w:rsidRPr="00AB522A">
        <w:rPr>
          <w:rFonts w:ascii="微软雅黑" w:eastAsia="微软雅黑" w:hAnsi="微软雅黑" w:cs="宋体" w:hint="eastAsia"/>
          <w:color w:val="383735"/>
          <w:kern w:val="0"/>
          <w:szCs w:val="21"/>
        </w:rPr>
        <w:t xml:space="preserve">　　国家、国际认证：</w:t>
      </w:r>
    </w:p>
    <w:p w:rsidR="00AB522A" w:rsidRDefault="00AB522A"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r>
        <w:rPr>
          <w:noProof/>
        </w:rPr>
        <w:drawing>
          <wp:inline distT="0" distB="0" distL="0" distR="0" wp14:anchorId="0ED8CC5A" wp14:editId="434E515A">
            <wp:extent cx="5295900" cy="5219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900" cy="5219700"/>
                    </a:xfrm>
                    <a:prstGeom prst="rect">
                      <a:avLst/>
                    </a:prstGeom>
                  </pic:spPr>
                </pic:pic>
              </a:graphicData>
            </a:graphic>
          </wp:inline>
        </w:drawing>
      </w:r>
    </w:p>
    <w:p w:rsidR="00AB522A" w:rsidRDefault="00AB522A" w:rsidP="00AB522A"/>
    <w:p w:rsidR="00AB522A" w:rsidRDefault="00AB522A" w:rsidP="00AB522A"/>
    <w:p w:rsidR="00AB522A" w:rsidRDefault="00AB522A" w:rsidP="00AB522A"/>
    <w:p w:rsidR="00AB522A" w:rsidRDefault="00AB522A" w:rsidP="00AB522A"/>
    <w:p w:rsidR="00AB522A" w:rsidRDefault="00AB522A" w:rsidP="00AB522A"/>
    <w:p w:rsidR="00AB522A" w:rsidRDefault="00AB522A" w:rsidP="00AB522A"/>
    <w:p w:rsidR="00AB522A" w:rsidRDefault="00AB522A" w:rsidP="00AB522A">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lastRenderedPageBreak/>
        <w:drawing>
          <wp:inline distT="0" distB="0" distL="0" distR="0" wp14:anchorId="47BC941A" wp14:editId="288A817D">
            <wp:extent cx="304800" cy="304800"/>
            <wp:effectExtent l="0" t="0" r="0" b="0"/>
            <wp:docPr id="16" name="图片 16"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hint="eastAsia"/>
          <w:b/>
          <w:bCs/>
          <w:color w:val="383735"/>
          <w:sz w:val="30"/>
          <w:szCs w:val="30"/>
        </w:rPr>
        <w:t>组织架构</w:t>
      </w:r>
    </w:p>
    <w:p w:rsidR="00AB522A" w:rsidRPr="00AB522A" w:rsidRDefault="00AB522A" w:rsidP="00AB522A">
      <w:pPr>
        <w:tabs>
          <w:tab w:val="left" w:pos="930"/>
        </w:tabs>
      </w:pPr>
    </w:p>
    <w:p w:rsidR="00F55149" w:rsidRDefault="00AB522A" w:rsidP="007A1430">
      <w:pPr>
        <w:pStyle w:val="a7"/>
        <w:shd w:val="clear" w:color="auto" w:fill="FFFFFF"/>
        <w:spacing w:before="0" w:beforeAutospacing="0" w:after="0" w:afterAutospacing="0" w:line="375" w:lineRule="atLeast"/>
        <w:ind w:firstLine="480"/>
        <w:textAlignment w:val="top"/>
        <w:rPr>
          <w:rFonts w:ascii="inherit" w:eastAsia="微软雅黑" w:hAnsi="inherit" w:hint="eastAsia"/>
          <w:color w:val="383735"/>
          <w:sz w:val="21"/>
          <w:szCs w:val="21"/>
        </w:rPr>
      </w:pPr>
      <w:r>
        <w:rPr>
          <w:noProof/>
        </w:rPr>
        <w:drawing>
          <wp:inline distT="0" distB="0" distL="0" distR="0" wp14:anchorId="29764F29" wp14:editId="1908D5D6">
            <wp:extent cx="5562600" cy="6134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2600" cy="6134100"/>
                    </a:xfrm>
                    <a:prstGeom prst="rect">
                      <a:avLst/>
                    </a:prstGeom>
                  </pic:spPr>
                </pic:pic>
              </a:graphicData>
            </a:graphic>
          </wp:inline>
        </w:drawing>
      </w:r>
    </w:p>
    <w:p w:rsidR="00AB522A" w:rsidRDefault="00AB522A" w:rsidP="004B39C1">
      <w:pPr>
        <w:rPr>
          <w:rFonts w:ascii="微软雅黑" w:eastAsia="微软雅黑" w:hAnsi="微软雅黑" w:cs="宋体"/>
          <w:color w:val="333333"/>
          <w:kern w:val="0"/>
          <w:szCs w:val="21"/>
        </w:rPr>
      </w:pPr>
    </w:p>
    <w:p w:rsidR="00AB522A" w:rsidRDefault="00AB522A" w:rsidP="004B39C1">
      <w:pPr>
        <w:rPr>
          <w:rFonts w:ascii="微软雅黑" w:eastAsia="微软雅黑" w:hAnsi="微软雅黑" w:cs="宋体"/>
          <w:color w:val="333333"/>
          <w:kern w:val="0"/>
          <w:szCs w:val="21"/>
        </w:rPr>
      </w:pPr>
    </w:p>
    <w:p w:rsidR="00AB522A" w:rsidRDefault="00AB522A" w:rsidP="004B39C1">
      <w:pPr>
        <w:rPr>
          <w:rFonts w:ascii="微软雅黑" w:eastAsia="微软雅黑" w:hAnsi="微软雅黑" w:cs="宋体"/>
          <w:color w:val="333333"/>
          <w:kern w:val="0"/>
          <w:szCs w:val="21"/>
        </w:rPr>
      </w:pPr>
    </w:p>
    <w:p w:rsidR="00AB522A" w:rsidRDefault="00AB522A" w:rsidP="004B39C1">
      <w:pPr>
        <w:rPr>
          <w:rFonts w:ascii="微软雅黑" w:eastAsia="微软雅黑" w:hAnsi="微软雅黑" w:cs="宋体"/>
          <w:color w:val="333333"/>
          <w:kern w:val="0"/>
          <w:szCs w:val="21"/>
        </w:rPr>
      </w:pPr>
    </w:p>
    <w:p w:rsidR="00AB522A" w:rsidRDefault="00AB522A" w:rsidP="004B39C1">
      <w:pPr>
        <w:rPr>
          <w:rFonts w:ascii="微软雅黑" w:eastAsia="微软雅黑" w:hAnsi="微软雅黑" w:cs="宋体"/>
          <w:color w:val="333333"/>
          <w:kern w:val="0"/>
          <w:szCs w:val="21"/>
        </w:rPr>
      </w:pPr>
    </w:p>
    <w:p w:rsidR="00B95F51" w:rsidRDefault="00B95F51" w:rsidP="00B95F51">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lastRenderedPageBreak/>
        <w:drawing>
          <wp:inline distT="0" distB="0" distL="0" distR="0" wp14:anchorId="7FF36BCD" wp14:editId="387B90A2">
            <wp:extent cx="304800" cy="304800"/>
            <wp:effectExtent l="0" t="0" r="0" b="0"/>
            <wp:docPr id="25" name="图片 25"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hint="eastAsia"/>
          <w:b/>
          <w:bCs/>
          <w:color w:val="383735"/>
          <w:sz w:val="30"/>
          <w:szCs w:val="30"/>
        </w:rPr>
        <w:t>产品大事记</w:t>
      </w:r>
    </w:p>
    <w:p w:rsidR="00AB522A" w:rsidRDefault="00AB522A" w:rsidP="004B39C1">
      <w:pPr>
        <w:rPr>
          <w:rFonts w:ascii="微软雅黑" w:eastAsia="微软雅黑" w:hAnsi="微软雅黑" w:cs="宋体"/>
          <w:color w:val="333333"/>
          <w:kern w:val="0"/>
          <w:szCs w:val="21"/>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13335</wp:posOffset>
            </wp:positionV>
            <wp:extent cx="6188710" cy="3547187"/>
            <wp:effectExtent l="0" t="0" r="0" b="0"/>
            <wp:wrapNone/>
            <wp:docPr id="18" name="图片 18" descr="http://www.toec.com/templets/guangdian/images/dsj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oec.com/templets/guangdian/images/dsj_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3547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r>
        <w:rPr>
          <w:noProof/>
        </w:rPr>
        <w:drawing>
          <wp:anchor distT="0" distB="0" distL="114300" distR="114300" simplePos="0" relativeHeight="251633152" behindDoc="0" locked="0" layoutInCell="1" allowOverlap="1">
            <wp:simplePos x="0" y="0"/>
            <wp:positionH relativeFrom="column">
              <wp:posOffset>0</wp:posOffset>
            </wp:positionH>
            <wp:positionV relativeFrom="paragraph">
              <wp:posOffset>390525</wp:posOffset>
            </wp:positionV>
            <wp:extent cx="6188710" cy="2272030"/>
            <wp:effectExtent l="0" t="0" r="0" b="0"/>
            <wp:wrapNone/>
            <wp:docPr id="19" name="图片 19" descr="http://www.toec.com/templets/guangdian/images/dsj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oec.com/templets/guangdian/images/dsj_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r>
        <w:rPr>
          <w:noProof/>
        </w:rPr>
        <w:drawing>
          <wp:anchor distT="0" distB="0" distL="114300" distR="114300" simplePos="0" relativeHeight="251638272" behindDoc="0" locked="0" layoutInCell="1" allowOverlap="1">
            <wp:simplePos x="0" y="0"/>
            <wp:positionH relativeFrom="column">
              <wp:posOffset>38</wp:posOffset>
            </wp:positionH>
            <wp:positionV relativeFrom="paragraph">
              <wp:posOffset>281305</wp:posOffset>
            </wp:positionV>
            <wp:extent cx="6188710" cy="2280934"/>
            <wp:effectExtent l="0" t="0" r="0" b="0"/>
            <wp:wrapNone/>
            <wp:docPr id="20" name="图片 20" descr="http://www.toec.com/templets/guangdian/images/dsj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oec.com/templets/guangdian/images/dsj_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22809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r>
        <w:rPr>
          <w:noProof/>
        </w:rPr>
        <w:lastRenderedPageBreak/>
        <w:drawing>
          <wp:anchor distT="0" distB="0" distL="114300" distR="114300" simplePos="0" relativeHeight="251658752" behindDoc="0" locked="0" layoutInCell="1" allowOverlap="1">
            <wp:simplePos x="0" y="0"/>
            <wp:positionH relativeFrom="column">
              <wp:posOffset>0</wp:posOffset>
            </wp:positionH>
            <wp:positionV relativeFrom="paragraph">
              <wp:posOffset>47625</wp:posOffset>
            </wp:positionV>
            <wp:extent cx="6188710" cy="1710690"/>
            <wp:effectExtent l="0" t="0" r="0" b="0"/>
            <wp:wrapNone/>
            <wp:docPr id="21" name="图片 21" descr="http://www.toec.com/templets/guangdian/images/dsj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oec.com/templets/guangdian/images/dsj_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r>
        <w:rPr>
          <w:noProof/>
        </w:rPr>
        <w:drawing>
          <wp:anchor distT="0" distB="0" distL="114300" distR="114300" simplePos="0" relativeHeight="251671040" behindDoc="0" locked="0" layoutInCell="1" allowOverlap="1">
            <wp:simplePos x="0" y="0"/>
            <wp:positionH relativeFrom="column">
              <wp:posOffset>0</wp:posOffset>
            </wp:positionH>
            <wp:positionV relativeFrom="paragraph">
              <wp:posOffset>177165</wp:posOffset>
            </wp:positionV>
            <wp:extent cx="6188710" cy="1777365"/>
            <wp:effectExtent l="0" t="0" r="0" b="0"/>
            <wp:wrapNone/>
            <wp:docPr id="22" name="图片 22" descr="http://www.toec.com/templets/guangdian/images/dsj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oec.com/templets/guangdian/images/dsj_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177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r>
        <w:rPr>
          <w:noProof/>
        </w:rPr>
        <w:drawing>
          <wp:anchor distT="0" distB="0" distL="114300" distR="114300" simplePos="0" relativeHeight="251680256" behindDoc="0" locked="0" layoutInCell="1" allowOverlap="1">
            <wp:simplePos x="0" y="0"/>
            <wp:positionH relativeFrom="column">
              <wp:posOffset>0</wp:posOffset>
            </wp:positionH>
            <wp:positionV relativeFrom="paragraph">
              <wp:posOffset>373380</wp:posOffset>
            </wp:positionV>
            <wp:extent cx="6188710" cy="1710690"/>
            <wp:effectExtent l="0" t="0" r="0" b="0"/>
            <wp:wrapNone/>
            <wp:docPr id="23" name="图片 23" descr="http://www.toec.com/templets/guangdian/images/dsj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oec.com/templets/guangdian/images/dsj_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p>
    <w:p w:rsidR="003C52EE" w:rsidRDefault="003C52EE" w:rsidP="004B39C1">
      <w:pPr>
        <w:rPr>
          <w:rFonts w:ascii="微软雅黑" w:eastAsia="微软雅黑" w:hAnsi="微软雅黑" w:cs="宋体"/>
          <w:color w:val="333333"/>
          <w:kern w:val="0"/>
          <w:szCs w:val="21"/>
        </w:rPr>
      </w:pPr>
      <w:r>
        <w:rPr>
          <w:noProof/>
        </w:rPr>
        <w:drawing>
          <wp:anchor distT="0" distB="0" distL="114300" distR="114300" simplePos="0" relativeHeight="251698688" behindDoc="0" locked="0" layoutInCell="1" allowOverlap="1">
            <wp:simplePos x="0" y="0"/>
            <wp:positionH relativeFrom="column">
              <wp:posOffset>0</wp:posOffset>
            </wp:positionH>
            <wp:positionV relativeFrom="paragraph">
              <wp:posOffset>106680</wp:posOffset>
            </wp:positionV>
            <wp:extent cx="6187440" cy="4067175"/>
            <wp:effectExtent l="0" t="0" r="0" b="0"/>
            <wp:wrapNone/>
            <wp:docPr id="24" name="图片 24" descr="http://www.toec.com/templets/guangdian/images/dsj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oec.com/templets/guangdian/images/dsj_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744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B95F51" w:rsidRDefault="00B95F51" w:rsidP="004B39C1">
      <w:pPr>
        <w:rPr>
          <w:rFonts w:ascii="微软雅黑" w:eastAsia="微软雅黑" w:hAnsi="微软雅黑" w:cs="宋体"/>
          <w:color w:val="333333"/>
          <w:kern w:val="0"/>
          <w:szCs w:val="21"/>
        </w:rPr>
      </w:pPr>
    </w:p>
    <w:p w:rsidR="000F43DC" w:rsidRDefault="000F43DC" w:rsidP="00A02D15">
      <w:pPr>
        <w:rPr>
          <w:rFonts w:ascii="微软雅黑" w:eastAsia="微软雅黑" w:hAnsi="微软雅黑" w:cs="宋体"/>
          <w:color w:val="333333"/>
          <w:kern w:val="0"/>
          <w:szCs w:val="21"/>
        </w:rPr>
      </w:pPr>
    </w:p>
    <w:p w:rsidR="00B95F51" w:rsidRDefault="00B95F51" w:rsidP="00A02D15">
      <w:pPr>
        <w:rPr>
          <w:rFonts w:ascii="微软雅黑" w:eastAsia="微软雅黑" w:hAnsi="微软雅黑" w:cs="宋体"/>
          <w:color w:val="333333"/>
          <w:kern w:val="0"/>
          <w:szCs w:val="21"/>
        </w:rPr>
      </w:pPr>
    </w:p>
    <w:p w:rsidR="00B95F51" w:rsidRDefault="00B95F51" w:rsidP="00A02D15">
      <w:pPr>
        <w:rPr>
          <w:rFonts w:ascii="微软雅黑" w:eastAsia="微软雅黑" w:hAnsi="微软雅黑" w:cs="宋体"/>
          <w:color w:val="333333"/>
          <w:kern w:val="0"/>
          <w:szCs w:val="21"/>
        </w:rPr>
      </w:pPr>
    </w:p>
    <w:p w:rsidR="00B95F51" w:rsidRDefault="00B95F51" w:rsidP="00A02D15">
      <w:pPr>
        <w:rPr>
          <w:rFonts w:ascii="微软雅黑" w:eastAsia="微软雅黑" w:hAnsi="微软雅黑" w:cs="宋体"/>
          <w:color w:val="333333"/>
          <w:kern w:val="0"/>
          <w:szCs w:val="21"/>
        </w:rPr>
      </w:pPr>
    </w:p>
    <w:p w:rsidR="00B95F51" w:rsidRDefault="00B95F51" w:rsidP="00A02D15">
      <w:pPr>
        <w:rPr>
          <w:rFonts w:ascii="微软雅黑" w:eastAsia="微软雅黑" w:hAnsi="微软雅黑" w:cs="宋体"/>
          <w:color w:val="333333"/>
          <w:kern w:val="0"/>
          <w:szCs w:val="21"/>
        </w:rPr>
      </w:pPr>
    </w:p>
    <w:p w:rsidR="003C52EE" w:rsidRDefault="003C52EE" w:rsidP="003C52EE">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lastRenderedPageBreak/>
        <w:drawing>
          <wp:inline distT="0" distB="0" distL="0" distR="0" wp14:anchorId="2509B320" wp14:editId="00299251">
            <wp:extent cx="304800" cy="304800"/>
            <wp:effectExtent l="0" t="0" r="0" b="0"/>
            <wp:docPr id="29" name="图片 29"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hint="eastAsia"/>
          <w:b/>
          <w:bCs/>
          <w:color w:val="383735"/>
          <w:sz w:val="30"/>
          <w:szCs w:val="30"/>
        </w:rPr>
        <w:t>精英加盟</w:t>
      </w:r>
    </w:p>
    <w:p w:rsidR="003C52EE" w:rsidRDefault="00763271" w:rsidP="00763271">
      <w:pPr>
        <w:ind w:firstLineChars="200" w:firstLine="420"/>
        <w:jc w:val="left"/>
        <w:rPr>
          <w:rFonts w:ascii="微软雅黑" w:eastAsia="微软雅黑" w:hAnsi="微软雅黑"/>
          <w:color w:val="383735"/>
          <w:szCs w:val="21"/>
          <w:shd w:val="clear" w:color="auto" w:fill="FFFFFF"/>
        </w:rPr>
      </w:pPr>
      <w:r>
        <w:rPr>
          <w:rFonts w:ascii="微软雅黑" w:eastAsia="微软雅黑" w:hAnsi="微软雅黑" w:hint="eastAsia"/>
          <w:color w:val="383735"/>
          <w:szCs w:val="21"/>
          <w:shd w:val="clear" w:color="auto" w:fill="FFFFFF"/>
        </w:rPr>
        <w:t>天津光电为员工创造了良好的科研、工作和发展环境，以积极进取的企业文化、逐步完善的人才成长机制、灵活 多样的福利待遇来吸纳人才,以合理的构架科学地配置人才；以持续的人才资源开发和培训，激发每一位员工的积极 性和创造性，使人才的发展与企业的发展融于一体，相互促进、共同提高。</w:t>
      </w:r>
    </w:p>
    <w:p w:rsidR="00763271" w:rsidRDefault="00763271" w:rsidP="00763271">
      <w:pPr>
        <w:ind w:firstLineChars="200" w:firstLine="420"/>
        <w:jc w:val="left"/>
        <w:rPr>
          <w:rFonts w:ascii="微软雅黑" w:eastAsia="微软雅黑" w:hAnsi="微软雅黑"/>
          <w:b/>
          <w:sz w:val="28"/>
          <w:szCs w:val="28"/>
        </w:rPr>
      </w:pPr>
      <w:r>
        <w:rPr>
          <w:noProof/>
        </w:rPr>
        <w:drawing>
          <wp:inline distT="0" distB="0" distL="0" distR="0" wp14:anchorId="317FFB3B" wp14:editId="5482C3DE">
            <wp:extent cx="5305425" cy="31146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5425" cy="3114675"/>
                    </a:xfrm>
                    <a:prstGeom prst="rect">
                      <a:avLst/>
                    </a:prstGeom>
                  </pic:spPr>
                </pic:pic>
              </a:graphicData>
            </a:graphic>
          </wp:inline>
        </w:drawing>
      </w:r>
    </w:p>
    <w:p w:rsidR="003C52EE" w:rsidRDefault="00763271" w:rsidP="00763271">
      <w:pPr>
        <w:ind w:firstLine="420"/>
        <w:jc w:val="left"/>
        <w:rPr>
          <w:rFonts w:ascii="微软雅黑" w:eastAsia="微软雅黑" w:hAnsi="微软雅黑"/>
          <w:color w:val="383735"/>
          <w:szCs w:val="21"/>
          <w:shd w:val="clear" w:color="auto" w:fill="FFFFFF"/>
        </w:rPr>
      </w:pPr>
      <w:r>
        <w:rPr>
          <w:rFonts w:ascii="微软雅黑" w:eastAsia="微软雅黑" w:hAnsi="微软雅黑" w:hint="eastAsia"/>
          <w:color w:val="383735"/>
          <w:szCs w:val="21"/>
          <w:shd w:val="clear" w:color="auto" w:fill="FFFFFF"/>
        </w:rPr>
        <w:t>为搭建人才成长的专业平台，公司于2015年8月成立员工发展中心，员工发展中心成立至今始终坚持"知识创新 的策源地，企业发展的助推器"这一使命，为打造"匠人的摇篮"不断推出针对公司不同层级员工的培养计划及培训 课程。其培训课程涉及："技术研发人员"、"生产管理人员"、"技能员工"、"一般管理人员"及"新员工"等， 企业的发展需要强大的人才队伍支持，公司将人才培养上升到企业战略的高度，足以可见公司对人才培养及员工个人 发展的重视。</w:t>
      </w:r>
    </w:p>
    <w:p w:rsidR="00763271" w:rsidRDefault="00763271" w:rsidP="00763271">
      <w:pPr>
        <w:ind w:firstLine="420"/>
        <w:jc w:val="left"/>
        <w:rPr>
          <w:rFonts w:ascii="微软雅黑" w:eastAsia="微软雅黑" w:hAnsi="微软雅黑"/>
          <w:b/>
          <w:sz w:val="28"/>
          <w:szCs w:val="28"/>
        </w:rPr>
      </w:pPr>
      <w:r>
        <w:rPr>
          <w:noProof/>
        </w:rPr>
        <w:drawing>
          <wp:inline distT="0" distB="0" distL="0" distR="0" wp14:anchorId="139080BA" wp14:editId="4CB01E66">
            <wp:extent cx="5562600" cy="20478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2047875"/>
                    </a:xfrm>
                    <a:prstGeom prst="rect">
                      <a:avLst/>
                    </a:prstGeom>
                  </pic:spPr>
                </pic:pic>
              </a:graphicData>
            </a:graphic>
          </wp:inline>
        </w:drawing>
      </w:r>
    </w:p>
    <w:p w:rsidR="00763271" w:rsidRDefault="00763271" w:rsidP="00763271">
      <w:pPr>
        <w:ind w:firstLine="420"/>
        <w:jc w:val="left"/>
        <w:rPr>
          <w:rFonts w:ascii="微软雅黑" w:eastAsia="微软雅黑" w:hAnsi="微软雅黑"/>
          <w:b/>
          <w:sz w:val="28"/>
          <w:szCs w:val="28"/>
        </w:rPr>
      </w:pPr>
      <w:r>
        <w:rPr>
          <w:noProof/>
        </w:rPr>
        <w:lastRenderedPageBreak/>
        <w:drawing>
          <wp:inline distT="0" distB="0" distL="0" distR="0" wp14:anchorId="37CA4A6A" wp14:editId="14A0B13D">
            <wp:extent cx="5600700" cy="20764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0700" cy="2076450"/>
                    </a:xfrm>
                    <a:prstGeom prst="rect">
                      <a:avLst/>
                    </a:prstGeom>
                  </pic:spPr>
                </pic:pic>
              </a:graphicData>
            </a:graphic>
          </wp:inline>
        </w:drawing>
      </w:r>
    </w:p>
    <w:p w:rsidR="003C52EE" w:rsidRDefault="00763271" w:rsidP="002B3876">
      <w:pPr>
        <w:jc w:val="center"/>
        <w:rPr>
          <w:rFonts w:ascii="微软雅黑" w:eastAsia="微软雅黑" w:hAnsi="微软雅黑"/>
          <w:b/>
          <w:sz w:val="28"/>
          <w:szCs w:val="28"/>
        </w:rPr>
      </w:pPr>
      <w:r>
        <w:rPr>
          <w:noProof/>
        </w:rPr>
        <w:drawing>
          <wp:anchor distT="0" distB="0" distL="114300" distR="114300" simplePos="0" relativeHeight="251699712" behindDoc="0" locked="0" layoutInCell="1" allowOverlap="1">
            <wp:simplePos x="0" y="0"/>
            <wp:positionH relativeFrom="column">
              <wp:posOffset>371475</wp:posOffset>
            </wp:positionH>
            <wp:positionV relativeFrom="paragraph">
              <wp:posOffset>78105</wp:posOffset>
            </wp:positionV>
            <wp:extent cx="5495925" cy="2009775"/>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95925" cy="2009775"/>
                    </a:xfrm>
                    <a:prstGeom prst="rect">
                      <a:avLst/>
                    </a:prstGeom>
                  </pic:spPr>
                </pic:pic>
              </a:graphicData>
            </a:graphic>
          </wp:anchor>
        </w:drawing>
      </w:r>
    </w:p>
    <w:p w:rsidR="003C52EE" w:rsidRDefault="003C52EE" w:rsidP="002B3876">
      <w:pPr>
        <w:jc w:val="center"/>
        <w:rPr>
          <w:rFonts w:ascii="微软雅黑" w:eastAsia="微软雅黑" w:hAnsi="微软雅黑"/>
          <w:b/>
          <w:sz w:val="28"/>
          <w:szCs w:val="28"/>
        </w:rPr>
      </w:pPr>
    </w:p>
    <w:p w:rsidR="003C52EE" w:rsidRDefault="003C52EE" w:rsidP="002B3876">
      <w:pPr>
        <w:jc w:val="center"/>
        <w:rPr>
          <w:rFonts w:ascii="微软雅黑" w:eastAsia="微软雅黑" w:hAnsi="微软雅黑"/>
          <w:b/>
          <w:sz w:val="28"/>
          <w:szCs w:val="28"/>
        </w:rPr>
      </w:pPr>
    </w:p>
    <w:p w:rsidR="003C52EE" w:rsidRDefault="003C52EE" w:rsidP="002B3876">
      <w:pPr>
        <w:jc w:val="center"/>
        <w:rPr>
          <w:rFonts w:ascii="微软雅黑" w:eastAsia="微软雅黑" w:hAnsi="微软雅黑"/>
          <w:b/>
          <w:sz w:val="28"/>
          <w:szCs w:val="28"/>
        </w:rPr>
      </w:pPr>
    </w:p>
    <w:p w:rsidR="003C52EE" w:rsidRDefault="003C52EE" w:rsidP="002B3876">
      <w:pPr>
        <w:jc w:val="center"/>
        <w:rPr>
          <w:rFonts w:ascii="微软雅黑" w:eastAsia="微软雅黑" w:hAnsi="微软雅黑"/>
          <w:b/>
          <w:sz w:val="28"/>
          <w:szCs w:val="28"/>
        </w:rPr>
      </w:pPr>
    </w:p>
    <w:p w:rsidR="003C52EE" w:rsidRDefault="00763271" w:rsidP="002B3876">
      <w:pPr>
        <w:jc w:val="center"/>
        <w:rPr>
          <w:rFonts w:ascii="微软雅黑" w:eastAsia="微软雅黑" w:hAnsi="微软雅黑"/>
          <w:b/>
          <w:sz w:val="28"/>
          <w:szCs w:val="28"/>
        </w:rPr>
      </w:pPr>
      <w:r>
        <w:rPr>
          <w:noProof/>
        </w:rPr>
        <w:drawing>
          <wp:inline distT="0" distB="0" distL="0" distR="0" wp14:anchorId="064DBB54" wp14:editId="227C7787">
            <wp:extent cx="5838825" cy="41814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8825" cy="4181475"/>
                    </a:xfrm>
                    <a:prstGeom prst="rect">
                      <a:avLst/>
                    </a:prstGeom>
                  </pic:spPr>
                </pic:pic>
              </a:graphicData>
            </a:graphic>
          </wp:inline>
        </w:drawing>
      </w:r>
    </w:p>
    <w:p w:rsidR="009B0CFA" w:rsidRDefault="009B0CFA" w:rsidP="009B0CFA">
      <w:pPr>
        <w:shd w:val="clear" w:color="auto" w:fill="FFFFFF"/>
        <w:textAlignment w:val="top"/>
        <w:rPr>
          <w:rFonts w:ascii="inherit" w:eastAsia="微软雅黑" w:hAnsi="inherit" w:hint="eastAsia"/>
          <w:color w:val="383735"/>
          <w:sz w:val="30"/>
          <w:szCs w:val="30"/>
        </w:rPr>
      </w:pPr>
      <w:r>
        <w:rPr>
          <w:rFonts w:ascii="微软雅黑" w:eastAsia="微软雅黑" w:hAnsi="微软雅黑"/>
          <w:noProof/>
          <w:color w:val="383735"/>
          <w:szCs w:val="21"/>
        </w:rPr>
        <w:lastRenderedPageBreak/>
        <w:drawing>
          <wp:inline distT="0" distB="0" distL="0" distR="0" wp14:anchorId="5B8AB431" wp14:editId="732F9E7B">
            <wp:extent cx="304800" cy="304800"/>
            <wp:effectExtent l="0" t="0" r="0" b="0"/>
            <wp:docPr id="36" name="图片 36" descr="http://www.toec.com/templets/guangdian/images/ic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ec.com/templets/guangdian/images/ico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微软雅黑" w:eastAsia="微软雅黑" w:hAnsi="微软雅黑" w:hint="eastAsia"/>
          <w:color w:val="383735"/>
          <w:szCs w:val="21"/>
        </w:rPr>
        <w:t> </w:t>
      </w:r>
      <w:r>
        <w:rPr>
          <w:rFonts w:ascii="inherit" w:eastAsia="微软雅黑" w:hAnsi="inherit" w:hint="eastAsia"/>
          <w:b/>
          <w:bCs/>
          <w:color w:val="383735"/>
          <w:sz w:val="30"/>
          <w:szCs w:val="30"/>
        </w:rPr>
        <w:t>联系方式</w:t>
      </w:r>
    </w:p>
    <w:p w:rsidR="009B0CFA" w:rsidRDefault="0042433B" w:rsidP="009B0CFA">
      <w:pPr>
        <w:pStyle w:val="a7"/>
        <w:spacing w:before="0" w:beforeAutospacing="0" w:after="0" w:afterAutospacing="0" w:line="330" w:lineRule="atLeast"/>
        <w:ind w:firstLineChars="202" w:firstLine="424"/>
        <w:textAlignment w:val="top"/>
        <w:rPr>
          <w:rFonts w:ascii="inherit" w:eastAsia="微软雅黑" w:hAnsi="inherit" w:hint="eastAsia"/>
          <w:color w:val="383735"/>
          <w:sz w:val="21"/>
          <w:szCs w:val="21"/>
        </w:rPr>
      </w:pPr>
      <w:hyperlink r:id="rId25" w:history="1">
        <w:r w:rsidR="009B0CFA">
          <w:rPr>
            <w:rStyle w:val="a8"/>
            <w:rFonts w:ascii="inherit" w:eastAsia="微软雅黑" w:hAnsi="inherit"/>
            <w:color w:val="383735"/>
            <w:sz w:val="21"/>
            <w:szCs w:val="21"/>
            <w:bdr w:val="none" w:sz="0" w:space="0" w:color="auto" w:frame="1"/>
          </w:rPr>
          <w:t>总部：天津市河西区泰山路六号</w:t>
        </w:r>
      </w:hyperlink>
    </w:p>
    <w:p w:rsidR="009B0CFA" w:rsidRDefault="0042433B" w:rsidP="009B0CFA">
      <w:pPr>
        <w:pStyle w:val="a7"/>
        <w:spacing w:before="0" w:beforeAutospacing="0" w:after="0" w:afterAutospacing="0" w:line="330" w:lineRule="atLeast"/>
        <w:ind w:firstLineChars="202" w:firstLine="424"/>
        <w:textAlignment w:val="top"/>
        <w:rPr>
          <w:rFonts w:ascii="inherit" w:eastAsia="微软雅黑" w:hAnsi="inherit" w:hint="eastAsia"/>
          <w:color w:val="383735"/>
          <w:sz w:val="21"/>
          <w:szCs w:val="21"/>
        </w:rPr>
      </w:pPr>
      <w:hyperlink r:id="rId26" w:history="1">
        <w:r w:rsidR="009B0CFA">
          <w:rPr>
            <w:rStyle w:val="a8"/>
            <w:rFonts w:ascii="inherit" w:eastAsia="微软雅黑" w:hAnsi="inherit"/>
            <w:color w:val="383735"/>
            <w:sz w:val="21"/>
            <w:szCs w:val="21"/>
            <w:bdr w:val="none" w:sz="0" w:space="0" w:color="auto" w:frame="1"/>
          </w:rPr>
          <w:t>梅江道厂区：天津市河西区解放南路梅江道</w:t>
        </w:r>
        <w:r w:rsidR="009B0CFA">
          <w:rPr>
            <w:rStyle w:val="a8"/>
            <w:rFonts w:ascii="inherit" w:eastAsia="微软雅黑" w:hAnsi="inherit"/>
            <w:color w:val="383735"/>
            <w:sz w:val="21"/>
            <w:szCs w:val="21"/>
            <w:bdr w:val="none" w:sz="0" w:space="0" w:color="auto" w:frame="1"/>
          </w:rPr>
          <w:t>4</w:t>
        </w:r>
        <w:r w:rsidR="009B0CFA">
          <w:rPr>
            <w:rStyle w:val="a8"/>
            <w:rFonts w:ascii="inherit" w:eastAsia="微软雅黑" w:hAnsi="inherit"/>
            <w:color w:val="383735"/>
            <w:sz w:val="21"/>
            <w:szCs w:val="21"/>
            <w:bdr w:val="none" w:sz="0" w:space="0" w:color="auto" w:frame="1"/>
          </w:rPr>
          <w:t>号（地铁</w:t>
        </w:r>
        <w:r w:rsidR="009B0CFA">
          <w:rPr>
            <w:rStyle w:val="a8"/>
            <w:rFonts w:ascii="inherit" w:eastAsia="微软雅黑" w:hAnsi="inherit"/>
            <w:color w:val="383735"/>
            <w:sz w:val="21"/>
            <w:szCs w:val="21"/>
            <w:bdr w:val="none" w:sz="0" w:space="0" w:color="auto" w:frame="1"/>
          </w:rPr>
          <w:t>6</w:t>
        </w:r>
        <w:r w:rsidR="009B0CFA">
          <w:rPr>
            <w:rStyle w:val="a8"/>
            <w:rFonts w:ascii="inherit" w:eastAsia="微软雅黑" w:hAnsi="inherit"/>
            <w:color w:val="383735"/>
            <w:sz w:val="21"/>
            <w:szCs w:val="21"/>
            <w:bdr w:val="none" w:sz="0" w:space="0" w:color="auto" w:frame="1"/>
          </w:rPr>
          <w:t>号线梅江道站）</w:t>
        </w:r>
      </w:hyperlink>
    </w:p>
    <w:p w:rsidR="009B0CFA" w:rsidRDefault="0042433B" w:rsidP="009B0CFA">
      <w:pPr>
        <w:pStyle w:val="a7"/>
        <w:spacing w:before="0" w:beforeAutospacing="0" w:after="0" w:afterAutospacing="0" w:line="330" w:lineRule="atLeast"/>
        <w:ind w:firstLineChars="202" w:firstLine="424"/>
        <w:textAlignment w:val="top"/>
        <w:rPr>
          <w:rFonts w:ascii="inherit" w:eastAsia="微软雅黑" w:hAnsi="inherit" w:hint="eastAsia"/>
          <w:color w:val="383735"/>
          <w:sz w:val="21"/>
          <w:szCs w:val="21"/>
        </w:rPr>
      </w:pPr>
      <w:hyperlink r:id="rId27" w:history="1">
        <w:r w:rsidR="009B0CFA">
          <w:rPr>
            <w:rStyle w:val="a8"/>
            <w:rFonts w:ascii="inherit" w:eastAsia="微软雅黑" w:hAnsi="inherit"/>
            <w:color w:val="383735"/>
            <w:sz w:val="21"/>
            <w:szCs w:val="21"/>
            <w:bdr w:val="none" w:sz="0" w:space="0" w:color="auto" w:frame="1"/>
          </w:rPr>
          <w:t>滨海新区厂区：天津市滨海新区金江路</w:t>
        </w:r>
        <w:r w:rsidR="009B0CFA">
          <w:rPr>
            <w:rStyle w:val="a8"/>
            <w:rFonts w:ascii="inherit" w:eastAsia="微软雅黑" w:hAnsi="inherit"/>
            <w:color w:val="383735"/>
            <w:sz w:val="21"/>
            <w:szCs w:val="21"/>
            <w:bdr w:val="none" w:sz="0" w:space="0" w:color="auto" w:frame="1"/>
          </w:rPr>
          <w:t>335</w:t>
        </w:r>
        <w:r w:rsidR="009B0CFA">
          <w:rPr>
            <w:rStyle w:val="a8"/>
            <w:rFonts w:ascii="inherit" w:eastAsia="微软雅黑" w:hAnsi="inherit"/>
            <w:color w:val="383735"/>
            <w:sz w:val="21"/>
            <w:szCs w:val="21"/>
            <w:bdr w:val="none" w:sz="0" w:space="0" w:color="auto" w:frame="1"/>
          </w:rPr>
          <w:t>号</w:t>
        </w:r>
      </w:hyperlink>
    </w:p>
    <w:p w:rsidR="009B0CFA" w:rsidRDefault="0042433B" w:rsidP="009B0CFA">
      <w:pPr>
        <w:pStyle w:val="a7"/>
        <w:spacing w:before="0" w:beforeAutospacing="0" w:after="0" w:afterAutospacing="0" w:line="330" w:lineRule="atLeast"/>
        <w:ind w:firstLineChars="202" w:firstLine="424"/>
        <w:textAlignment w:val="top"/>
        <w:rPr>
          <w:rFonts w:ascii="inherit" w:eastAsia="微软雅黑" w:hAnsi="inherit" w:hint="eastAsia"/>
          <w:color w:val="383735"/>
          <w:sz w:val="21"/>
          <w:szCs w:val="21"/>
        </w:rPr>
      </w:pPr>
      <w:hyperlink r:id="rId28" w:history="1">
        <w:r w:rsidR="009B0CFA">
          <w:rPr>
            <w:rStyle w:val="a8"/>
            <w:rFonts w:ascii="inherit" w:eastAsia="微软雅黑" w:hAnsi="inherit"/>
            <w:color w:val="383735"/>
            <w:sz w:val="21"/>
            <w:szCs w:val="21"/>
            <w:bdr w:val="none" w:sz="0" w:space="0" w:color="auto" w:frame="1"/>
          </w:rPr>
          <w:t>深圳厂区：深圳市宝安区石岩镇塘头工业园第三工业区</w:t>
        </w:r>
        <w:r w:rsidR="009B0CFA">
          <w:rPr>
            <w:rStyle w:val="a8"/>
            <w:rFonts w:ascii="inherit" w:eastAsia="微软雅黑" w:hAnsi="inherit"/>
            <w:color w:val="383735"/>
            <w:sz w:val="21"/>
            <w:szCs w:val="21"/>
            <w:bdr w:val="none" w:sz="0" w:space="0" w:color="auto" w:frame="1"/>
          </w:rPr>
          <w:t>11</w:t>
        </w:r>
        <w:r w:rsidR="009B0CFA">
          <w:rPr>
            <w:rStyle w:val="a8"/>
            <w:rFonts w:ascii="inherit" w:eastAsia="微软雅黑" w:hAnsi="inherit"/>
            <w:color w:val="383735"/>
            <w:sz w:val="21"/>
            <w:szCs w:val="21"/>
            <w:bdr w:val="none" w:sz="0" w:space="0" w:color="auto" w:frame="1"/>
          </w:rPr>
          <w:t>幢</w:t>
        </w:r>
      </w:hyperlink>
    </w:p>
    <w:p w:rsidR="009B0CFA" w:rsidRDefault="009B0CFA" w:rsidP="009B0CFA">
      <w:pPr>
        <w:pStyle w:val="2"/>
        <w:spacing w:before="150" w:beforeAutospacing="0" w:after="150" w:afterAutospacing="0"/>
        <w:textAlignment w:val="top"/>
        <w:rPr>
          <w:rFonts w:ascii="inherit" w:eastAsia="微软雅黑" w:hAnsi="inherit" w:hint="eastAsia"/>
          <w:color w:val="383735"/>
          <w:sz w:val="21"/>
          <w:szCs w:val="21"/>
        </w:rPr>
      </w:pPr>
      <w:r>
        <w:rPr>
          <w:rFonts w:ascii="inherit" w:eastAsia="微软雅黑" w:hAnsi="inherit" w:hint="eastAsia"/>
          <w:noProof/>
          <w:color w:val="383735"/>
          <w:sz w:val="21"/>
          <w:szCs w:val="21"/>
        </w:rPr>
        <w:drawing>
          <wp:inline distT="0" distB="0" distL="0" distR="0" wp14:anchorId="04DFB6FE" wp14:editId="157BEDBE">
            <wp:extent cx="257175" cy="257175"/>
            <wp:effectExtent l="0" t="0" r="0" b="0"/>
            <wp:docPr id="37" name="图片 37" descr="http://www.toec.com/templets/guangdian/images/contant_i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oec.com/templets/guangdian/images/contant_ico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inherit" w:eastAsia="微软雅黑" w:hAnsi="inherit"/>
          <w:color w:val="383735"/>
          <w:sz w:val="21"/>
          <w:szCs w:val="21"/>
        </w:rPr>
        <w:t>  </w:t>
      </w:r>
      <w:r>
        <w:rPr>
          <w:rFonts w:ascii="inherit" w:eastAsia="微软雅黑" w:hAnsi="inherit" w:hint="eastAsia"/>
          <w:color w:val="383735"/>
          <w:sz w:val="21"/>
          <w:szCs w:val="21"/>
        </w:rPr>
        <w:t>人才</w:t>
      </w:r>
      <w:r>
        <w:rPr>
          <w:rFonts w:ascii="inherit" w:eastAsia="微软雅黑" w:hAnsi="inherit"/>
          <w:color w:val="383735"/>
          <w:sz w:val="21"/>
          <w:szCs w:val="21"/>
        </w:rPr>
        <w:t>专线</w:t>
      </w:r>
    </w:p>
    <w:p w:rsidR="009B0CFA" w:rsidRDefault="009B0CFA" w:rsidP="009B0CFA">
      <w:pPr>
        <w:pStyle w:val="a7"/>
        <w:spacing w:before="0" w:beforeAutospacing="0" w:after="0" w:afterAutospacing="0" w:line="330" w:lineRule="atLeast"/>
        <w:textAlignment w:val="top"/>
        <w:rPr>
          <w:rFonts w:ascii="inherit" w:eastAsia="微软雅黑" w:hAnsi="inherit" w:hint="eastAsia"/>
          <w:color w:val="383735"/>
          <w:sz w:val="21"/>
          <w:szCs w:val="21"/>
        </w:rPr>
      </w:pPr>
      <w:r>
        <w:rPr>
          <w:rFonts w:ascii="inherit" w:eastAsia="微软雅黑" w:hAnsi="inherit"/>
          <w:color w:val="383735"/>
          <w:sz w:val="21"/>
          <w:szCs w:val="21"/>
        </w:rPr>
        <w:t>电话：</w:t>
      </w:r>
      <w:r>
        <w:rPr>
          <w:rFonts w:ascii="inherit" w:eastAsia="微软雅黑" w:hAnsi="inherit"/>
          <w:color w:val="383735"/>
          <w:sz w:val="21"/>
          <w:szCs w:val="21"/>
        </w:rPr>
        <w:t>022-88223236</w:t>
      </w: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9B0CFA" w:rsidRDefault="009B0CFA" w:rsidP="002A3D6E">
      <w:pPr>
        <w:jc w:val="center"/>
        <w:rPr>
          <w:rFonts w:ascii="微软雅黑" w:eastAsia="微软雅黑" w:hAnsi="微软雅黑"/>
          <w:b/>
          <w:color w:val="000000" w:themeColor="text1"/>
          <w:sz w:val="30"/>
          <w:szCs w:val="30"/>
        </w:rPr>
      </w:pPr>
    </w:p>
    <w:p w:rsidR="002A3D6E" w:rsidRDefault="002A3D6E" w:rsidP="002A3D6E">
      <w:pPr>
        <w:jc w:val="center"/>
        <w:rPr>
          <w:rFonts w:ascii="微软雅黑" w:eastAsia="微软雅黑" w:hAnsi="微软雅黑"/>
          <w:b/>
          <w:color w:val="000000" w:themeColor="text1"/>
          <w:sz w:val="30"/>
          <w:szCs w:val="30"/>
        </w:rPr>
      </w:pPr>
      <w:r w:rsidRPr="008F45CD">
        <w:rPr>
          <w:rFonts w:ascii="微软雅黑" w:eastAsia="微软雅黑" w:hAnsi="微软雅黑" w:hint="eastAsia"/>
          <w:b/>
          <w:color w:val="000000" w:themeColor="text1"/>
          <w:sz w:val="30"/>
          <w:szCs w:val="30"/>
        </w:rPr>
        <w:lastRenderedPageBreak/>
        <w:t>西电</w:t>
      </w:r>
      <w:r>
        <w:rPr>
          <w:rFonts w:ascii="微软雅黑" w:eastAsia="微软雅黑" w:hAnsi="微软雅黑" w:hint="eastAsia"/>
          <w:b/>
          <w:color w:val="000000" w:themeColor="text1"/>
          <w:sz w:val="30"/>
          <w:szCs w:val="30"/>
        </w:rPr>
        <w:t>计算机</w:t>
      </w:r>
      <w:r>
        <w:rPr>
          <w:rFonts w:ascii="微软雅黑" w:eastAsia="微软雅黑" w:hAnsi="微软雅黑"/>
          <w:b/>
          <w:color w:val="000000" w:themeColor="text1"/>
          <w:sz w:val="30"/>
          <w:szCs w:val="30"/>
        </w:rPr>
        <w:t>学院</w:t>
      </w:r>
      <w:r w:rsidRPr="008F45CD">
        <w:rPr>
          <w:rFonts w:ascii="微软雅黑" w:eastAsia="微软雅黑" w:hAnsi="微软雅黑" w:hint="eastAsia"/>
          <w:b/>
          <w:color w:val="000000" w:themeColor="text1"/>
          <w:sz w:val="30"/>
          <w:szCs w:val="30"/>
        </w:rPr>
        <w:t>与天津光电</w:t>
      </w:r>
      <w:r>
        <w:rPr>
          <w:rFonts w:ascii="微软雅黑" w:eastAsia="微软雅黑" w:hAnsi="微软雅黑" w:hint="eastAsia"/>
          <w:b/>
          <w:color w:val="000000" w:themeColor="text1"/>
          <w:sz w:val="30"/>
          <w:szCs w:val="30"/>
        </w:rPr>
        <w:t>集团</w:t>
      </w:r>
    </w:p>
    <w:p w:rsidR="002A3D6E" w:rsidRDefault="002A3D6E" w:rsidP="002A3D6E">
      <w:pPr>
        <w:jc w:val="center"/>
        <w:rPr>
          <w:rFonts w:ascii="微软雅黑" w:eastAsia="微软雅黑" w:hAnsi="微软雅黑"/>
          <w:b/>
          <w:color w:val="000000" w:themeColor="text1"/>
          <w:sz w:val="30"/>
          <w:szCs w:val="30"/>
        </w:rPr>
      </w:pPr>
      <w:r w:rsidRPr="008F45CD">
        <w:rPr>
          <w:rFonts w:ascii="微软雅黑" w:eastAsia="微软雅黑" w:hAnsi="微软雅黑" w:hint="eastAsia"/>
          <w:b/>
          <w:color w:val="000000" w:themeColor="text1"/>
          <w:sz w:val="30"/>
          <w:szCs w:val="30"/>
        </w:rPr>
        <w:t>联培硕士科研项目介绍</w:t>
      </w:r>
    </w:p>
    <w:p w:rsidR="00F6092C" w:rsidRPr="008F45CD" w:rsidRDefault="00F6092C" w:rsidP="00F6092C">
      <w:pPr>
        <w:jc w:val="left"/>
        <w:rPr>
          <w:rFonts w:ascii="微软雅黑" w:eastAsia="微软雅黑" w:hAnsi="微软雅黑" w:hint="eastAsia"/>
          <w:b/>
          <w:color w:val="000000" w:themeColor="text1"/>
          <w:sz w:val="30"/>
          <w:szCs w:val="30"/>
        </w:rPr>
      </w:pPr>
      <w:r>
        <w:rPr>
          <w:rFonts w:ascii="微软雅黑" w:eastAsia="微软雅黑" w:hAnsi="微软雅黑" w:hint="eastAsia"/>
          <w:b/>
          <w:color w:val="000000" w:themeColor="text1"/>
          <w:sz w:val="30"/>
          <w:szCs w:val="30"/>
        </w:rPr>
        <w:t>光电网络</w:t>
      </w:r>
      <w:r>
        <w:rPr>
          <w:rFonts w:ascii="微软雅黑" w:eastAsia="微软雅黑" w:hAnsi="微软雅黑"/>
          <w:b/>
          <w:color w:val="000000" w:themeColor="text1"/>
          <w:sz w:val="30"/>
          <w:szCs w:val="30"/>
        </w:rPr>
        <w:t>室</w:t>
      </w:r>
    </w:p>
    <w:p w:rsidR="002A3D6E" w:rsidRPr="008F45CD" w:rsidRDefault="002A3D6E" w:rsidP="002A3D6E">
      <w:pPr>
        <w:pStyle w:val="a9"/>
        <w:numPr>
          <w:ilvl w:val="0"/>
          <w:numId w:val="3"/>
        </w:numPr>
        <w:ind w:firstLineChars="0"/>
        <w:rPr>
          <w:rFonts w:ascii="微软雅黑" w:eastAsia="微软雅黑" w:hAnsi="微软雅黑"/>
          <w:b/>
          <w:color w:val="000000" w:themeColor="text1"/>
          <w:sz w:val="24"/>
          <w:szCs w:val="24"/>
        </w:rPr>
      </w:pPr>
      <w:r w:rsidRPr="008F45CD">
        <w:rPr>
          <w:rFonts w:ascii="微软雅黑" w:eastAsia="微软雅黑" w:hAnsi="微软雅黑" w:hint="eastAsia"/>
          <w:b/>
          <w:color w:val="000000" w:themeColor="text1"/>
          <w:sz w:val="24"/>
          <w:szCs w:val="24"/>
        </w:rPr>
        <w:t>基于数据挖掘的设备维护及态势管理</w:t>
      </w:r>
      <w:r w:rsidRPr="008F45CD">
        <w:rPr>
          <w:rFonts w:ascii="微软雅黑" w:eastAsia="微软雅黑" w:hAnsi="微软雅黑"/>
          <w:b/>
          <w:color w:val="000000" w:themeColor="text1"/>
          <w:sz w:val="24"/>
          <w:szCs w:val="24"/>
        </w:rPr>
        <w:t>—</w:t>
      </w:r>
      <w:r w:rsidRPr="008F45CD">
        <w:rPr>
          <w:rFonts w:ascii="微软雅黑" w:eastAsia="微软雅黑" w:hAnsi="微软雅黑" w:hint="eastAsia"/>
          <w:b/>
          <w:color w:val="000000" w:themeColor="text1"/>
          <w:sz w:val="24"/>
          <w:szCs w:val="24"/>
        </w:rPr>
        <w:t>3人</w:t>
      </w:r>
    </w:p>
    <w:p w:rsidR="002A3D6E" w:rsidRPr="00A752AD" w:rsidRDefault="002A3D6E" w:rsidP="002A3D6E">
      <w:pPr>
        <w:rPr>
          <w:rFonts w:ascii="微软雅黑" w:eastAsia="微软雅黑" w:hAnsi="微软雅黑"/>
          <w:b/>
          <w:color w:val="000000" w:themeColor="text1"/>
          <w:szCs w:val="21"/>
        </w:rPr>
      </w:pPr>
      <w:r w:rsidRPr="00A752AD">
        <w:rPr>
          <w:rFonts w:ascii="微软雅黑" w:eastAsia="微软雅黑" w:hAnsi="微软雅黑" w:hint="eastAsia"/>
          <w:b/>
          <w:color w:val="000000" w:themeColor="text1"/>
          <w:szCs w:val="21"/>
        </w:rPr>
        <w:t>1：</w:t>
      </w:r>
      <w:r>
        <w:rPr>
          <w:rFonts w:ascii="微软雅黑" w:eastAsia="微软雅黑" w:hAnsi="微软雅黑" w:hint="eastAsia"/>
          <w:b/>
          <w:color w:val="000000" w:themeColor="text1"/>
          <w:szCs w:val="21"/>
        </w:rPr>
        <w:t>课题</w:t>
      </w:r>
      <w:r w:rsidRPr="00A752AD">
        <w:rPr>
          <w:rFonts w:ascii="微软雅黑" w:eastAsia="微软雅黑" w:hAnsi="微软雅黑" w:hint="eastAsia"/>
          <w:b/>
          <w:color w:val="000000" w:themeColor="text1"/>
          <w:szCs w:val="21"/>
        </w:rPr>
        <w:t>简介</w:t>
      </w:r>
    </w:p>
    <w:p w:rsidR="002A3D6E" w:rsidRPr="00823AF7" w:rsidRDefault="002A3D6E" w:rsidP="002A3D6E">
      <w:pPr>
        <w:spacing w:line="360" w:lineRule="auto"/>
        <w:ind w:firstLineChars="200" w:firstLine="420"/>
        <w:rPr>
          <w:rFonts w:ascii="微软雅黑" w:eastAsia="微软雅黑" w:hAnsi="微软雅黑"/>
          <w:color w:val="000000" w:themeColor="text1"/>
          <w:szCs w:val="21"/>
        </w:rPr>
      </w:pPr>
      <w:r w:rsidRPr="00823AF7">
        <w:rPr>
          <w:rFonts w:ascii="微软雅黑" w:eastAsia="微软雅黑" w:hAnsi="微软雅黑" w:hint="eastAsia"/>
          <w:color w:val="000000" w:themeColor="text1"/>
          <w:szCs w:val="21"/>
        </w:rPr>
        <w:t>设备态势管理系统是通过记录所有设备的采购，安装，维修等各种数据；</w:t>
      </w:r>
      <w:r w:rsidRPr="00823AF7">
        <w:rPr>
          <w:rFonts w:ascii="微软雅黑" w:eastAsia="微软雅黑" w:hAnsi="微软雅黑"/>
          <w:color w:val="000000" w:themeColor="text1"/>
          <w:szCs w:val="21"/>
        </w:rPr>
        <w:t>部署各种传感器，记录</w:t>
      </w:r>
      <w:r w:rsidRPr="00823AF7">
        <w:rPr>
          <w:rFonts w:ascii="微软雅黑" w:eastAsia="微软雅黑" w:hAnsi="微软雅黑" w:hint="eastAsia"/>
          <w:color w:val="000000" w:themeColor="text1"/>
          <w:szCs w:val="21"/>
        </w:rPr>
        <w:t>设备</w:t>
      </w:r>
      <w:r w:rsidRPr="00823AF7">
        <w:rPr>
          <w:rFonts w:ascii="微软雅黑" w:eastAsia="微软雅黑" w:hAnsi="微软雅黑"/>
          <w:color w:val="000000" w:themeColor="text1"/>
          <w:szCs w:val="21"/>
        </w:rPr>
        <w:t>的统计信息，积累大量数据。使用大数据技术对数据进行分析</w:t>
      </w:r>
      <w:r w:rsidRPr="00823AF7">
        <w:rPr>
          <w:rFonts w:ascii="微软雅黑" w:eastAsia="微软雅黑" w:hAnsi="微软雅黑" w:hint="eastAsia"/>
          <w:color w:val="000000" w:themeColor="text1"/>
          <w:szCs w:val="21"/>
        </w:rPr>
        <w:t>，其总体目标是提升</w:t>
      </w:r>
      <w:r>
        <w:rPr>
          <w:rFonts w:ascii="微软雅黑" w:eastAsia="微软雅黑" w:hAnsi="微软雅黑" w:hint="eastAsia"/>
          <w:color w:val="000000" w:themeColor="text1"/>
          <w:szCs w:val="21"/>
        </w:rPr>
        <w:t>系统</w:t>
      </w:r>
      <w:r w:rsidRPr="00823AF7">
        <w:rPr>
          <w:rFonts w:ascii="微软雅黑" w:eastAsia="微软雅黑" w:hAnsi="微软雅黑" w:hint="eastAsia"/>
          <w:color w:val="000000" w:themeColor="text1"/>
          <w:szCs w:val="21"/>
        </w:rPr>
        <w:t>的综合管理水平，达到对</w:t>
      </w:r>
      <w:r>
        <w:rPr>
          <w:rFonts w:ascii="微软雅黑" w:eastAsia="微软雅黑" w:hAnsi="微软雅黑" w:hint="eastAsia"/>
          <w:color w:val="000000" w:themeColor="text1"/>
          <w:szCs w:val="21"/>
        </w:rPr>
        <w:t>系统</w:t>
      </w:r>
      <w:r w:rsidRPr="00823AF7">
        <w:rPr>
          <w:rFonts w:ascii="微软雅黑" w:eastAsia="微软雅黑" w:hAnsi="微软雅黑" w:hint="eastAsia"/>
          <w:color w:val="000000" w:themeColor="text1"/>
          <w:szCs w:val="21"/>
        </w:rPr>
        <w:t>设备的统一管理维护，提高</w:t>
      </w:r>
      <w:r>
        <w:rPr>
          <w:rFonts w:ascii="微软雅黑" w:eastAsia="微软雅黑" w:hAnsi="微软雅黑" w:hint="eastAsia"/>
          <w:color w:val="000000" w:themeColor="text1"/>
          <w:szCs w:val="21"/>
        </w:rPr>
        <w:t>系统</w:t>
      </w:r>
      <w:r w:rsidRPr="00823AF7">
        <w:rPr>
          <w:rFonts w:ascii="微软雅黑" w:eastAsia="微软雅黑" w:hAnsi="微软雅黑" w:hint="eastAsia"/>
          <w:color w:val="000000" w:themeColor="text1"/>
          <w:szCs w:val="21"/>
        </w:rPr>
        <w:t>的综合战力。</w:t>
      </w:r>
    </w:p>
    <w:p w:rsidR="002A3D6E" w:rsidRPr="00A752AD" w:rsidRDefault="002A3D6E" w:rsidP="002A3D6E">
      <w:pPr>
        <w:spacing w:line="360" w:lineRule="auto"/>
        <w:rPr>
          <w:rFonts w:ascii="微软雅黑" w:eastAsia="微软雅黑" w:hAnsi="微软雅黑"/>
          <w:b/>
          <w:color w:val="000000" w:themeColor="text1"/>
          <w:szCs w:val="21"/>
        </w:rPr>
      </w:pPr>
      <w:r w:rsidRPr="00A752AD">
        <w:rPr>
          <w:rFonts w:ascii="微软雅黑" w:eastAsia="微软雅黑" w:hAnsi="微软雅黑" w:hint="eastAsia"/>
          <w:b/>
          <w:color w:val="000000" w:themeColor="text1"/>
          <w:szCs w:val="21"/>
        </w:rPr>
        <w:t>2：背景及依据</w:t>
      </w:r>
    </w:p>
    <w:p w:rsidR="002A3D6E" w:rsidRPr="00823AF7" w:rsidRDefault="002A3D6E" w:rsidP="002A3D6E">
      <w:pPr>
        <w:spacing w:line="360" w:lineRule="auto"/>
        <w:ind w:firstLineChars="202" w:firstLine="424"/>
        <w:rPr>
          <w:rFonts w:ascii="微软雅黑" w:eastAsia="微软雅黑" w:hAnsi="微软雅黑"/>
          <w:color w:val="000000" w:themeColor="text1"/>
          <w:szCs w:val="21"/>
        </w:rPr>
      </w:pPr>
      <w:r w:rsidRPr="00823AF7">
        <w:rPr>
          <w:rFonts w:ascii="微软雅黑" w:eastAsia="微软雅黑" w:hAnsi="微软雅黑"/>
          <w:color w:val="000000" w:themeColor="text1"/>
          <w:szCs w:val="21"/>
        </w:rPr>
        <w:t>随着近年来信息技术的飞速发展，</w:t>
      </w:r>
      <w:r>
        <w:rPr>
          <w:rFonts w:ascii="微软雅黑" w:eastAsia="微软雅黑" w:hAnsi="微软雅黑" w:hint="eastAsia"/>
          <w:color w:val="000000" w:themeColor="text1"/>
          <w:szCs w:val="21"/>
        </w:rPr>
        <w:t>ZLZYBD</w:t>
      </w:r>
      <w:r w:rsidRPr="00823AF7">
        <w:rPr>
          <w:rFonts w:ascii="微软雅黑" w:eastAsia="微软雅黑" w:hAnsi="微软雅黑"/>
          <w:color w:val="000000" w:themeColor="text1"/>
          <w:szCs w:val="21"/>
        </w:rPr>
        <w:t>的作用日益突出。同时</w:t>
      </w:r>
      <w:r>
        <w:rPr>
          <w:rFonts w:ascii="微软雅黑" w:eastAsia="微软雅黑" w:hAnsi="微软雅黑" w:hint="eastAsia"/>
          <w:color w:val="000000" w:themeColor="text1"/>
          <w:szCs w:val="21"/>
        </w:rPr>
        <w:t>ZLZYBD</w:t>
      </w:r>
      <w:r w:rsidRPr="00823AF7">
        <w:rPr>
          <w:rFonts w:ascii="微软雅黑" w:eastAsia="微软雅黑" w:hAnsi="微软雅黑"/>
          <w:color w:val="000000" w:themeColor="text1"/>
          <w:szCs w:val="21"/>
        </w:rPr>
        <w:t>的JX</w:t>
      </w:r>
      <w:r>
        <w:rPr>
          <w:rFonts w:ascii="微软雅黑" w:eastAsia="微软雅黑" w:hAnsi="微软雅黑"/>
          <w:color w:val="000000" w:themeColor="text1"/>
          <w:szCs w:val="21"/>
        </w:rPr>
        <w:t>系统</w:t>
      </w:r>
      <w:r w:rsidRPr="00823AF7">
        <w:rPr>
          <w:rFonts w:ascii="微软雅黑" w:eastAsia="微软雅黑" w:hAnsi="微软雅黑"/>
          <w:color w:val="000000" w:themeColor="text1"/>
          <w:szCs w:val="21"/>
        </w:rPr>
        <w:t>需要处理的数据信息快速的增长。随着JX</w:t>
      </w:r>
      <w:r>
        <w:rPr>
          <w:rFonts w:ascii="微软雅黑" w:eastAsia="微软雅黑" w:hAnsi="微软雅黑" w:hint="eastAsia"/>
          <w:color w:val="000000" w:themeColor="text1"/>
          <w:szCs w:val="21"/>
        </w:rPr>
        <w:t>系统</w:t>
      </w:r>
      <w:r w:rsidRPr="00823AF7">
        <w:rPr>
          <w:rFonts w:ascii="微软雅黑" w:eastAsia="微软雅黑" w:hAnsi="微软雅黑"/>
          <w:color w:val="000000" w:themeColor="text1"/>
          <w:szCs w:val="21"/>
        </w:rPr>
        <w:t>建设的日趋完善，</w:t>
      </w:r>
      <w:r>
        <w:rPr>
          <w:rFonts w:ascii="微软雅黑" w:eastAsia="微软雅黑" w:hAnsi="微软雅黑" w:hint="eastAsia"/>
          <w:color w:val="000000" w:themeColor="text1"/>
          <w:szCs w:val="21"/>
        </w:rPr>
        <w:t>系统</w:t>
      </w:r>
      <w:r w:rsidRPr="00823AF7">
        <w:rPr>
          <w:rFonts w:ascii="微软雅黑" w:eastAsia="微软雅黑" w:hAnsi="微软雅黑"/>
          <w:color w:val="000000" w:themeColor="text1"/>
          <w:szCs w:val="21"/>
        </w:rPr>
        <w:t>中的设备数量巨大、 种类繁多， 而且各种设备的供应商不同。按照传统维护程序，现行的JX</w:t>
      </w:r>
      <w:r>
        <w:rPr>
          <w:rFonts w:ascii="微软雅黑" w:eastAsia="微软雅黑" w:hAnsi="微软雅黑" w:hint="eastAsia"/>
          <w:color w:val="000000" w:themeColor="text1"/>
          <w:szCs w:val="21"/>
        </w:rPr>
        <w:t>系统</w:t>
      </w:r>
      <w:r w:rsidRPr="00823AF7">
        <w:rPr>
          <w:rFonts w:ascii="微软雅黑" w:eastAsia="微软雅黑" w:hAnsi="微软雅黑"/>
          <w:color w:val="000000" w:themeColor="text1"/>
          <w:szCs w:val="21"/>
        </w:rPr>
        <w:t>管理存在很多不足，效率低下，备份冗余，且有信息孤岛现象存在。常常可能存在对一些并不需要维护的设备进行保养或是忽视某些设备在发生故障之前所产生的某些征兆的问题。</w:t>
      </w:r>
    </w:p>
    <w:p w:rsidR="002A3D6E" w:rsidRPr="00823AF7" w:rsidRDefault="002A3D6E" w:rsidP="002A3D6E">
      <w:pPr>
        <w:spacing w:line="360" w:lineRule="auto"/>
        <w:ind w:firstLineChars="202" w:firstLine="424"/>
        <w:rPr>
          <w:rFonts w:ascii="微软雅黑" w:eastAsia="微软雅黑" w:hAnsi="微软雅黑"/>
          <w:color w:val="000000" w:themeColor="text1"/>
          <w:szCs w:val="21"/>
        </w:rPr>
      </w:pPr>
      <w:r w:rsidRPr="00823AF7">
        <w:rPr>
          <w:rFonts w:ascii="微软雅黑" w:eastAsia="微软雅黑" w:hAnsi="微软雅黑"/>
          <w:color w:val="000000" w:themeColor="text1"/>
          <w:szCs w:val="21"/>
        </w:rPr>
        <w:t>大数据、人工智能技术的发展为解决这些存在的问题提供了技术途径。将JX</w:t>
      </w:r>
      <w:r>
        <w:rPr>
          <w:rFonts w:ascii="微软雅黑" w:eastAsia="微软雅黑" w:hAnsi="微软雅黑" w:hint="eastAsia"/>
          <w:color w:val="000000" w:themeColor="text1"/>
          <w:szCs w:val="21"/>
        </w:rPr>
        <w:t>系统</w:t>
      </w:r>
      <w:r w:rsidRPr="00823AF7">
        <w:rPr>
          <w:rFonts w:ascii="微软雅黑" w:eastAsia="微软雅黑" w:hAnsi="微软雅黑"/>
          <w:color w:val="000000" w:themeColor="text1"/>
          <w:szCs w:val="21"/>
        </w:rPr>
        <w:t>中所有设备的所有数据信息统一采集，形成设备信息的大数据仓库。知识获取已经成为建立统一化，智能化JX</w:t>
      </w:r>
      <w:r>
        <w:rPr>
          <w:rFonts w:ascii="微软雅黑" w:eastAsia="微软雅黑" w:hAnsi="微软雅黑" w:hint="eastAsia"/>
          <w:color w:val="000000" w:themeColor="text1"/>
          <w:szCs w:val="21"/>
        </w:rPr>
        <w:t>系统</w:t>
      </w:r>
      <w:r w:rsidRPr="00823AF7">
        <w:rPr>
          <w:rFonts w:ascii="微软雅黑" w:eastAsia="微软雅黑" w:hAnsi="微软雅黑"/>
          <w:color w:val="000000" w:themeColor="text1"/>
          <w:szCs w:val="21"/>
        </w:rPr>
        <w:t>管理系统的瓶颈</w:t>
      </w:r>
      <w:r>
        <w:rPr>
          <w:rFonts w:ascii="微软雅黑" w:eastAsia="微软雅黑" w:hAnsi="微软雅黑" w:hint="eastAsia"/>
          <w:color w:val="000000" w:themeColor="text1"/>
          <w:szCs w:val="21"/>
        </w:rPr>
        <w:t>。</w:t>
      </w:r>
      <w:r w:rsidRPr="00823AF7">
        <w:rPr>
          <w:rFonts w:ascii="微软雅黑" w:eastAsia="微软雅黑" w:hAnsi="微软雅黑"/>
          <w:color w:val="000000" w:themeColor="text1"/>
          <w:szCs w:val="21"/>
        </w:rPr>
        <w:t>而基于大数据，人工智能的数据挖掘技术是解决知识获取的主要途径。应用基于大数据，人工智能的数据挖掘可以有效的提高JX</w:t>
      </w:r>
      <w:r>
        <w:rPr>
          <w:rFonts w:ascii="微软雅黑" w:eastAsia="微软雅黑" w:hAnsi="微软雅黑" w:hint="eastAsia"/>
          <w:color w:val="000000" w:themeColor="text1"/>
          <w:szCs w:val="21"/>
        </w:rPr>
        <w:t>系统</w:t>
      </w:r>
      <w:r w:rsidRPr="00823AF7">
        <w:rPr>
          <w:rFonts w:ascii="微软雅黑" w:eastAsia="微软雅黑" w:hAnsi="微软雅黑"/>
          <w:color w:val="000000" w:themeColor="text1"/>
          <w:szCs w:val="21"/>
        </w:rPr>
        <w:t>的综合</w:t>
      </w:r>
      <w:r>
        <w:rPr>
          <w:rFonts w:ascii="微软雅黑" w:eastAsia="微软雅黑" w:hAnsi="微软雅黑" w:hint="eastAsia"/>
          <w:color w:val="000000" w:themeColor="text1"/>
          <w:szCs w:val="21"/>
        </w:rPr>
        <w:t>能力。</w:t>
      </w:r>
    </w:p>
    <w:p w:rsidR="002A3D6E" w:rsidRPr="00A752AD" w:rsidRDefault="002A3D6E" w:rsidP="002A3D6E">
      <w:pPr>
        <w:spacing w:line="360" w:lineRule="auto"/>
        <w:rPr>
          <w:rFonts w:ascii="微软雅黑" w:eastAsia="微软雅黑" w:hAnsi="微软雅黑"/>
          <w:b/>
          <w:color w:val="000000" w:themeColor="text1"/>
          <w:szCs w:val="21"/>
        </w:rPr>
      </w:pPr>
      <w:r w:rsidRPr="00A752AD">
        <w:rPr>
          <w:rFonts w:ascii="微软雅黑" w:eastAsia="微软雅黑" w:hAnsi="微软雅黑"/>
          <w:b/>
          <w:color w:val="000000" w:themeColor="text1"/>
          <w:szCs w:val="21"/>
        </w:rPr>
        <w:t>3：研究内容</w:t>
      </w:r>
    </w:p>
    <w:p w:rsidR="002A3D6E" w:rsidRPr="00823AF7" w:rsidRDefault="002A3D6E" w:rsidP="002A3D6E">
      <w:pPr>
        <w:spacing w:line="360" w:lineRule="auto"/>
        <w:rPr>
          <w:rFonts w:ascii="微软雅黑" w:eastAsia="微软雅黑" w:hAnsi="微软雅黑"/>
          <w:color w:val="000000" w:themeColor="text1"/>
          <w:szCs w:val="21"/>
        </w:rPr>
      </w:pPr>
      <w:r w:rsidRPr="00823AF7">
        <w:rPr>
          <w:rFonts w:ascii="微软雅黑" w:eastAsia="微软雅黑" w:hAnsi="微软雅黑" w:hint="eastAsia"/>
          <w:color w:val="000000" w:themeColor="text1"/>
          <w:szCs w:val="21"/>
        </w:rPr>
        <w:t>1</w:t>
      </w:r>
      <w:r>
        <w:rPr>
          <w:rFonts w:ascii="微软雅黑" w:eastAsia="微软雅黑" w:hAnsi="微软雅黑" w:hint="eastAsia"/>
          <w:color w:val="000000" w:themeColor="text1"/>
          <w:szCs w:val="21"/>
        </w:rPr>
        <w:t>）</w:t>
      </w:r>
      <w:r w:rsidRPr="00823AF7">
        <w:rPr>
          <w:rFonts w:ascii="微软雅黑" w:eastAsia="微软雅黑" w:hAnsi="微软雅黑" w:hint="eastAsia"/>
          <w:color w:val="000000" w:themeColor="text1"/>
          <w:szCs w:val="21"/>
        </w:rPr>
        <w:t>通过研究接线</w:t>
      </w:r>
      <w:r>
        <w:rPr>
          <w:rFonts w:ascii="微软雅黑" w:eastAsia="微软雅黑" w:hAnsi="微软雅黑" w:hint="eastAsia"/>
          <w:color w:val="000000" w:themeColor="text1"/>
          <w:szCs w:val="21"/>
        </w:rPr>
        <w:t>系统</w:t>
      </w:r>
      <w:r w:rsidRPr="00823AF7">
        <w:rPr>
          <w:rFonts w:ascii="微软雅黑" w:eastAsia="微软雅黑" w:hAnsi="微软雅黑" w:hint="eastAsia"/>
          <w:color w:val="000000" w:themeColor="text1"/>
          <w:szCs w:val="21"/>
        </w:rPr>
        <w:t>的信号链路关键节点，提取各重要节点的关键特征，比如信号类型，流量等，称之为“软件传感器”。</w:t>
      </w:r>
    </w:p>
    <w:p w:rsidR="002A3D6E" w:rsidRPr="00823AF7" w:rsidRDefault="002A3D6E" w:rsidP="002A3D6E">
      <w:pPr>
        <w:spacing w:line="360" w:lineRule="auto"/>
        <w:rPr>
          <w:rFonts w:ascii="微软雅黑" w:eastAsia="微软雅黑" w:hAnsi="微软雅黑"/>
          <w:color w:val="000000" w:themeColor="text1"/>
          <w:szCs w:val="21"/>
        </w:rPr>
      </w:pPr>
      <w:r w:rsidRPr="00823AF7">
        <w:rPr>
          <w:rFonts w:ascii="微软雅黑" w:eastAsia="微软雅黑" w:hAnsi="微软雅黑" w:hint="eastAsia"/>
          <w:color w:val="000000" w:themeColor="text1"/>
          <w:szCs w:val="21"/>
        </w:rPr>
        <w:t>2</w:t>
      </w:r>
      <w:r>
        <w:rPr>
          <w:rFonts w:ascii="微软雅黑" w:eastAsia="微软雅黑" w:hAnsi="微软雅黑" w:hint="eastAsia"/>
          <w:color w:val="000000" w:themeColor="text1"/>
          <w:szCs w:val="21"/>
        </w:rPr>
        <w:t>）</w:t>
      </w:r>
      <w:r w:rsidRPr="00823AF7">
        <w:rPr>
          <w:rFonts w:ascii="微软雅黑" w:eastAsia="微软雅黑" w:hAnsi="微软雅黑" w:hint="eastAsia"/>
          <w:color w:val="000000" w:themeColor="text1"/>
          <w:szCs w:val="21"/>
        </w:rPr>
        <w:t>统计所有设备的种类与数量；采购，维修记录，操作日志；应用大数据挖掘技术</w:t>
      </w:r>
      <w:r w:rsidRPr="00823AF7">
        <w:rPr>
          <w:rFonts w:ascii="微软雅黑" w:eastAsia="微软雅黑" w:hAnsi="微软雅黑"/>
          <w:color w:val="000000" w:themeColor="text1"/>
          <w:szCs w:val="21"/>
        </w:rPr>
        <w:t>对整个</w:t>
      </w:r>
      <w:r w:rsidRPr="00823AF7">
        <w:rPr>
          <w:rFonts w:ascii="微软雅黑" w:eastAsia="微软雅黑" w:hAnsi="微软雅黑" w:hint="eastAsia"/>
          <w:color w:val="000000" w:themeColor="text1"/>
          <w:szCs w:val="21"/>
        </w:rPr>
        <w:t>接线</w:t>
      </w:r>
      <w:r>
        <w:rPr>
          <w:rFonts w:ascii="微软雅黑" w:eastAsia="微软雅黑" w:hAnsi="微软雅黑" w:hint="eastAsia"/>
          <w:color w:val="000000" w:themeColor="text1"/>
          <w:szCs w:val="21"/>
        </w:rPr>
        <w:t>系统</w:t>
      </w:r>
      <w:r w:rsidRPr="00823AF7">
        <w:rPr>
          <w:rFonts w:ascii="微软雅黑" w:eastAsia="微软雅黑" w:hAnsi="微软雅黑"/>
          <w:color w:val="000000" w:themeColor="text1"/>
          <w:szCs w:val="21"/>
        </w:rPr>
        <w:t>的设备</w:t>
      </w:r>
      <w:r w:rsidRPr="00823AF7">
        <w:rPr>
          <w:rFonts w:ascii="微软雅黑" w:eastAsia="微软雅黑" w:hAnsi="微软雅黑"/>
          <w:color w:val="000000" w:themeColor="text1"/>
          <w:szCs w:val="21"/>
        </w:rPr>
        <w:lastRenderedPageBreak/>
        <w:t>维护，修理，升级给出预测性建议</w:t>
      </w:r>
      <w:r w:rsidRPr="00823AF7">
        <w:rPr>
          <w:rFonts w:ascii="微软雅黑" w:eastAsia="微软雅黑" w:hAnsi="微软雅黑" w:hint="eastAsia"/>
          <w:color w:val="000000" w:themeColor="text1"/>
          <w:szCs w:val="21"/>
        </w:rPr>
        <w:t>。</w:t>
      </w:r>
    </w:p>
    <w:p w:rsidR="002A3D6E" w:rsidRPr="00823AF7" w:rsidRDefault="002A3D6E" w:rsidP="002A3D6E">
      <w:pPr>
        <w:spacing w:line="360" w:lineRule="auto"/>
        <w:rPr>
          <w:rFonts w:ascii="微软雅黑" w:eastAsia="微软雅黑" w:hAnsi="微软雅黑"/>
          <w:color w:val="000000" w:themeColor="text1"/>
          <w:szCs w:val="21"/>
        </w:rPr>
      </w:pPr>
      <w:r w:rsidRPr="00823AF7">
        <w:rPr>
          <w:rFonts w:ascii="微软雅黑" w:eastAsia="微软雅黑" w:hAnsi="微软雅黑" w:hint="eastAsia"/>
          <w:color w:val="000000" w:themeColor="text1"/>
          <w:szCs w:val="21"/>
        </w:rPr>
        <w:t>3</w:t>
      </w:r>
      <w:r>
        <w:rPr>
          <w:rFonts w:ascii="微软雅黑" w:eastAsia="微软雅黑" w:hAnsi="微软雅黑" w:hint="eastAsia"/>
          <w:color w:val="000000" w:themeColor="text1"/>
          <w:szCs w:val="21"/>
        </w:rPr>
        <w:t>）</w:t>
      </w:r>
      <w:r w:rsidRPr="00823AF7">
        <w:rPr>
          <w:rFonts w:ascii="微软雅黑" w:eastAsia="微软雅黑" w:hAnsi="微软雅黑" w:hint="eastAsia"/>
          <w:color w:val="000000" w:themeColor="text1"/>
          <w:szCs w:val="21"/>
        </w:rPr>
        <w:t>研究如何通过分析部署于系统的各种硬件传感器和软件传感器信息，当发生故障时快速定位设备的故障点。</w:t>
      </w:r>
    </w:p>
    <w:p w:rsidR="002A3D6E" w:rsidRDefault="002A3D6E" w:rsidP="002A3D6E">
      <w:pPr>
        <w:spacing w:line="360" w:lineRule="auto"/>
        <w:rPr>
          <w:rFonts w:ascii="微软雅黑" w:eastAsia="微软雅黑" w:hAnsi="微软雅黑"/>
          <w:color w:val="000000" w:themeColor="text1"/>
          <w:szCs w:val="21"/>
        </w:rPr>
      </w:pPr>
      <w:r w:rsidRPr="00823AF7">
        <w:rPr>
          <w:rFonts w:ascii="微软雅黑" w:eastAsia="微软雅黑" w:hAnsi="微软雅黑" w:hint="eastAsia"/>
          <w:color w:val="000000" w:themeColor="text1"/>
          <w:szCs w:val="21"/>
        </w:rPr>
        <w:t>4</w:t>
      </w:r>
      <w:r>
        <w:rPr>
          <w:rFonts w:ascii="微软雅黑" w:eastAsia="微软雅黑" w:hAnsi="微软雅黑" w:hint="eastAsia"/>
          <w:color w:val="000000" w:themeColor="text1"/>
          <w:szCs w:val="21"/>
        </w:rPr>
        <w:t>）</w:t>
      </w:r>
      <w:r w:rsidRPr="00823AF7">
        <w:rPr>
          <w:rFonts w:ascii="微软雅黑" w:eastAsia="微软雅黑" w:hAnsi="微软雅黑" w:hint="eastAsia"/>
          <w:color w:val="000000" w:themeColor="text1"/>
          <w:szCs w:val="21"/>
        </w:rPr>
        <w:t>研究适用于接线</w:t>
      </w:r>
      <w:r>
        <w:rPr>
          <w:rFonts w:ascii="微软雅黑" w:eastAsia="微软雅黑" w:hAnsi="微软雅黑" w:hint="eastAsia"/>
          <w:color w:val="000000" w:themeColor="text1"/>
          <w:szCs w:val="21"/>
        </w:rPr>
        <w:t>系统</w:t>
      </w:r>
      <w:r w:rsidRPr="00823AF7">
        <w:rPr>
          <w:rFonts w:ascii="微软雅黑" w:eastAsia="微软雅黑" w:hAnsi="微软雅黑" w:hint="eastAsia"/>
          <w:color w:val="000000" w:themeColor="text1"/>
          <w:szCs w:val="21"/>
        </w:rPr>
        <w:t>的统一管理软件系统</w:t>
      </w:r>
      <w:r>
        <w:rPr>
          <w:rFonts w:ascii="微软雅黑" w:eastAsia="微软雅黑" w:hAnsi="微软雅黑" w:hint="eastAsia"/>
          <w:color w:val="000000" w:themeColor="text1"/>
          <w:szCs w:val="21"/>
        </w:rPr>
        <w:t>。</w:t>
      </w:r>
    </w:p>
    <w:p w:rsidR="002A3D6E" w:rsidRPr="00823AF7" w:rsidRDefault="002A3D6E" w:rsidP="002A3D6E">
      <w:pPr>
        <w:spacing w:line="360" w:lineRule="auto"/>
        <w:rPr>
          <w:rFonts w:ascii="微软雅黑" w:eastAsia="微软雅黑" w:hAnsi="微软雅黑"/>
          <w:color w:val="000000" w:themeColor="text1"/>
          <w:szCs w:val="21"/>
        </w:rPr>
      </w:pPr>
      <w:r>
        <w:rPr>
          <w:rFonts w:ascii="微软雅黑" w:eastAsia="微软雅黑" w:hAnsi="微软雅黑" w:hint="eastAsia"/>
          <w:color w:val="000000" w:themeColor="text1"/>
          <w:szCs w:val="21"/>
        </w:rPr>
        <w:t>5）为系统态势提供基于BS架构的动态、可视化界面。</w:t>
      </w:r>
    </w:p>
    <w:p w:rsidR="002A3D6E" w:rsidRPr="00A752AD" w:rsidRDefault="002A3D6E" w:rsidP="002A3D6E">
      <w:pPr>
        <w:snapToGrid w:val="0"/>
        <w:spacing w:line="360" w:lineRule="auto"/>
        <w:jc w:val="left"/>
        <w:rPr>
          <w:rStyle w:val="fontstyle01"/>
          <w:rFonts w:ascii="微软雅黑" w:eastAsia="微软雅黑" w:hAnsi="微软雅黑" w:hint="default"/>
          <w:b/>
          <w:color w:val="000000" w:themeColor="text1"/>
          <w:sz w:val="21"/>
          <w:szCs w:val="21"/>
        </w:rPr>
      </w:pPr>
      <w:r w:rsidRPr="00A752AD">
        <w:rPr>
          <w:rStyle w:val="fontstyle01"/>
          <w:rFonts w:ascii="微软雅黑" w:eastAsia="微软雅黑" w:hAnsi="微软雅黑" w:hint="default"/>
          <w:b/>
          <w:color w:val="000000" w:themeColor="text1"/>
          <w:sz w:val="21"/>
          <w:szCs w:val="21"/>
        </w:rPr>
        <w:t>4：毕业生技能要求</w:t>
      </w:r>
    </w:p>
    <w:p w:rsidR="002A3D6E" w:rsidRPr="00823AF7" w:rsidRDefault="002A3D6E" w:rsidP="002A3D6E">
      <w:pPr>
        <w:snapToGrid w:val="0"/>
        <w:spacing w:line="360" w:lineRule="auto"/>
        <w:jc w:val="left"/>
        <w:rPr>
          <w:rStyle w:val="fontstyle01"/>
          <w:rFonts w:ascii="微软雅黑" w:eastAsia="微软雅黑" w:hAnsi="微软雅黑" w:hint="default"/>
          <w:color w:val="000000" w:themeColor="text1"/>
          <w:sz w:val="21"/>
          <w:szCs w:val="21"/>
        </w:rPr>
      </w:pPr>
      <w:r>
        <w:rPr>
          <w:rStyle w:val="fontstyle01"/>
          <w:rFonts w:ascii="微软雅黑" w:eastAsia="微软雅黑" w:hAnsi="微软雅黑" w:hint="default"/>
          <w:color w:val="000000" w:themeColor="text1"/>
          <w:sz w:val="21"/>
          <w:szCs w:val="21"/>
        </w:rPr>
        <w:t xml:space="preserve">   熟练掌握Python编程语言；掌握大数据挖掘及分析技术，能熟练应用Numpy，Pandas，Matplotlib等工具；具备深度学习，机器学习基本理论基础，能熟练应用scikit-learn，Tensorflow等机器学习和深度学习框架。</w:t>
      </w:r>
    </w:p>
    <w:p w:rsidR="002A3D6E" w:rsidRPr="008F45CD" w:rsidRDefault="002A3D6E" w:rsidP="002A3D6E">
      <w:pPr>
        <w:rPr>
          <w:rFonts w:ascii="微软雅黑" w:eastAsia="微软雅黑" w:hAnsi="微软雅黑"/>
          <w:b/>
          <w:color w:val="000000" w:themeColor="text1"/>
          <w:sz w:val="24"/>
          <w:szCs w:val="24"/>
        </w:rPr>
      </w:pPr>
      <w:r w:rsidRPr="008F45CD">
        <w:rPr>
          <w:rFonts w:ascii="微软雅黑" w:eastAsia="微软雅黑" w:hAnsi="微软雅黑" w:hint="eastAsia"/>
          <w:b/>
          <w:color w:val="000000" w:themeColor="text1"/>
          <w:sz w:val="24"/>
          <w:szCs w:val="24"/>
        </w:rPr>
        <w:t>二：大容量，大带宽存储技术研究</w:t>
      </w:r>
      <w:r w:rsidRPr="008F45CD">
        <w:rPr>
          <w:rFonts w:ascii="微软雅黑" w:eastAsia="微软雅黑" w:hAnsi="微软雅黑"/>
          <w:b/>
          <w:color w:val="000000" w:themeColor="text1"/>
          <w:sz w:val="24"/>
          <w:szCs w:val="24"/>
        </w:rPr>
        <w:t>—</w:t>
      </w:r>
      <w:r w:rsidRPr="008F45CD">
        <w:rPr>
          <w:rFonts w:ascii="微软雅黑" w:eastAsia="微软雅黑" w:hAnsi="微软雅黑" w:hint="eastAsia"/>
          <w:b/>
          <w:color w:val="000000" w:themeColor="text1"/>
          <w:sz w:val="24"/>
          <w:szCs w:val="24"/>
        </w:rPr>
        <w:t>2人</w:t>
      </w:r>
    </w:p>
    <w:p w:rsidR="002A3D6E" w:rsidRPr="008F45CD" w:rsidRDefault="002A3D6E" w:rsidP="002A3D6E">
      <w:pPr>
        <w:rPr>
          <w:rFonts w:ascii="微软雅黑" w:eastAsia="微软雅黑" w:hAnsi="微软雅黑"/>
          <w:b/>
          <w:color w:val="000000" w:themeColor="text1"/>
          <w:szCs w:val="21"/>
        </w:rPr>
      </w:pPr>
      <w:r w:rsidRPr="008F45CD">
        <w:rPr>
          <w:rFonts w:ascii="微软雅黑" w:eastAsia="微软雅黑" w:hAnsi="微软雅黑" w:hint="eastAsia"/>
          <w:b/>
          <w:color w:val="000000" w:themeColor="text1"/>
          <w:szCs w:val="21"/>
        </w:rPr>
        <w:t>1：课题简介</w:t>
      </w:r>
    </w:p>
    <w:p w:rsidR="002A3D6E" w:rsidRDefault="002A3D6E" w:rsidP="002A3D6E">
      <w:pPr>
        <w:tabs>
          <w:tab w:val="left" w:pos="284"/>
        </w:tabs>
        <w:rPr>
          <w:rFonts w:ascii="微软雅黑" w:eastAsia="微软雅黑" w:hAnsi="微软雅黑"/>
          <w:color w:val="000000" w:themeColor="text1"/>
          <w:szCs w:val="21"/>
        </w:rPr>
      </w:pPr>
      <w:r>
        <w:rPr>
          <w:rFonts w:ascii="微软雅黑" w:eastAsia="微软雅黑" w:hAnsi="微软雅黑" w:hint="eastAsia"/>
          <w:color w:val="000000" w:themeColor="text1"/>
          <w:szCs w:val="21"/>
        </w:rPr>
        <w:t xml:space="preserve"> </w:t>
      </w:r>
      <w:r>
        <w:rPr>
          <w:rFonts w:ascii="微软雅黑" w:eastAsia="微软雅黑" w:hAnsi="微软雅黑"/>
          <w:color w:val="000000" w:themeColor="text1"/>
          <w:szCs w:val="21"/>
        </w:rPr>
        <w:t xml:space="preserve">   </w:t>
      </w:r>
      <w:r>
        <w:rPr>
          <w:rFonts w:ascii="微软雅黑" w:eastAsia="微软雅黑" w:hAnsi="微软雅黑" w:hint="eastAsia"/>
          <w:color w:val="000000" w:themeColor="text1"/>
          <w:szCs w:val="21"/>
        </w:rPr>
        <w:t>研究大容量，大带宽的实时存储技术，采集并存储100G或者更高的400G的传输网光信号，要求做到实时采集，存储及后续检索。</w:t>
      </w:r>
    </w:p>
    <w:p w:rsidR="002A3D6E" w:rsidRPr="008F45CD" w:rsidRDefault="002A3D6E" w:rsidP="002A3D6E">
      <w:pPr>
        <w:rPr>
          <w:rFonts w:ascii="微软雅黑" w:eastAsia="微软雅黑" w:hAnsi="微软雅黑"/>
          <w:b/>
          <w:color w:val="000000" w:themeColor="text1"/>
          <w:szCs w:val="21"/>
        </w:rPr>
      </w:pPr>
      <w:r w:rsidRPr="008F45CD">
        <w:rPr>
          <w:rFonts w:ascii="微软雅黑" w:eastAsia="微软雅黑" w:hAnsi="微软雅黑" w:hint="eastAsia"/>
          <w:b/>
          <w:color w:val="000000" w:themeColor="text1"/>
          <w:szCs w:val="21"/>
        </w:rPr>
        <w:t>2：背景及依据</w:t>
      </w:r>
    </w:p>
    <w:p w:rsidR="002A3D6E" w:rsidRDefault="002A3D6E" w:rsidP="002A3D6E">
      <w:pPr>
        <w:ind w:firstLineChars="185" w:firstLine="388"/>
        <w:rPr>
          <w:rFonts w:ascii="微软雅黑" w:eastAsia="微软雅黑" w:hAnsi="微软雅黑"/>
          <w:color w:val="000000" w:themeColor="text1"/>
          <w:szCs w:val="21"/>
        </w:rPr>
      </w:pPr>
      <w:r>
        <w:rPr>
          <w:rFonts w:ascii="微软雅黑" w:eastAsia="微软雅黑" w:hAnsi="微软雅黑" w:hint="eastAsia"/>
          <w:color w:val="000000" w:themeColor="text1"/>
          <w:szCs w:val="21"/>
        </w:rPr>
        <w:t>随着5G技术的应用及普及，相应的传输网这迅速的向100G，400G或者更高的速率演进，现有的存储存储设备已经很难满足对于传输网光信号的实时采集与整体存储。而基于NVMe</w:t>
      </w:r>
      <w:r>
        <w:rPr>
          <w:rFonts w:ascii="微软雅黑" w:eastAsia="微软雅黑" w:hAnsi="微软雅黑"/>
          <w:color w:val="000000" w:themeColor="text1"/>
          <w:szCs w:val="21"/>
        </w:rPr>
        <w:t xml:space="preserve"> </w:t>
      </w:r>
      <w:r>
        <w:rPr>
          <w:rFonts w:ascii="微软雅黑" w:eastAsia="微软雅黑" w:hAnsi="微软雅黑" w:hint="eastAsia"/>
          <w:color w:val="000000" w:themeColor="text1"/>
          <w:szCs w:val="21"/>
        </w:rPr>
        <w:t>over</w:t>
      </w:r>
      <w:r>
        <w:rPr>
          <w:rFonts w:ascii="微软雅黑" w:eastAsia="微软雅黑" w:hAnsi="微软雅黑"/>
          <w:color w:val="000000" w:themeColor="text1"/>
          <w:szCs w:val="21"/>
        </w:rPr>
        <w:t xml:space="preserve"> </w:t>
      </w:r>
      <w:r>
        <w:rPr>
          <w:rFonts w:ascii="微软雅黑" w:eastAsia="微软雅黑" w:hAnsi="微软雅黑" w:hint="eastAsia"/>
          <w:color w:val="000000" w:themeColor="text1"/>
          <w:szCs w:val="21"/>
        </w:rPr>
        <w:t>Fabric新型存储协议的AFA（全闪存整列）设备及分布式存储技术为解决该难题提供了可能。</w:t>
      </w:r>
    </w:p>
    <w:p w:rsidR="002A3D6E" w:rsidRPr="008F45CD" w:rsidRDefault="002A3D6E" w:rsidP="002A3D6E">
      <w:pPr>
        <w:rPr>
          <w:rFonts w:ascii="微软雅黑" w:eastAsia="微软雅黑" w:hAnsi="微软雅黑"/>
          <w:b/>
          <w:color w:val="000000" w:themeColor="text1"/>
          <w:szCs w:val="21"/>
        </w:rPr>
      </w:pPr>
      <w:r w:rsidRPr="008F45CD">
        <w:rPr>
          <w:rFonts w:ascii="微软雅黑" w:eastAsia="微软雅黑" w:hAnsi="微软雅黑" w:hint="eastAsia"/>
          <w:b/>
          <w:color w:val="000000" w:themeColor="text1"/>
          <w:szCs w:val="21"/>
        </w:rPr>
        <w:t>3：研究内容</w:t>
      </w:r>
    </w:p>
    <w:p w:rsidR="002A3D6E" w:rsidRPr="008F45CD" w:rsidRDefault="002A3D6E" w:rsidP="002A3D6E">
      <w:pPr>
        <w:pStyle w:val="a9"/>
        <w:numPr>
          <w:ilvl w:val="0"/>
          <w:numId w:val="4"/>
        </w:numPr>
        <w:ind w:firstLineChars="0"/>
        <w:rPr>
          <w:rFonts w:ascii="微软雅黑" w:eastAsia="微软雅黑" w:hAnsi="微软雅黑"/>
          <w:color w:val="000000" w:themeColor="text1"/>
          <w:szCs w:val="21"/>
        </w:rPr>
      </w:pPr>
      <w:r w:rsidRPr="008F45CD">
        <w:rPr>
          <w:rFonts w:ascii="微软雅黑" w:eastAsia="微软雅黑" w:hAnsi="微软雅黑" w:hint="eastAsia"/>
          <w:color w:val="000000" w:themeColor="text1"/>
          <w:szCs w:val="21"/>
        </w:rPr>
        <w:t>研究基于</w:t>
      </w:r>
      <w:r>
        <w:rPr>
          <w:rFonts w:ascii="微软雅黑" w:eastAsia="微软雅黑" w:hAnsi="微软雅黑" w:hint="eastAsia"/>
          <w:color w:val="000000" w:themeColor="text1"/>
          <w:szCs w:val="21"/>
        </w:rPr>
        <w:t>NVMe</w:t>
      </w:r>
      <w:r>
        <w:rPr>
          <w:rFonts w:ascii="微软雅黑" w:eastAsia="微软雅黑" w:hAnsi="微软雅黑"/>
          <w:color w:val="000000" w:themeColor="text1"/>
          <w:szCs w:val="21"/>
        </w:rPr>
        <w:t xml:space="preserve"> </w:t>
      </w:r>
      <w:r>
        <w:rPr>
          <w:rFonts w:ascii="微软雅黑" w:eastAsia="微软雅黑" w:hAnsi="微软雅黑" w:hint="eastAsia"/>
          <w:color w:val="000000" w:themeColor="text1"/>
          <w:szCs w:val="21"/>
        </w:rPr>
        <w:t>over</w:t>
      </w:r>
      <w:r>
        <w:rPr>
          <w:rFonts w:ascii="微软雅黑" w:eastAsia="微软雅黑" w:hAnsi="微软雅黑"/>
          <w:color w:val="000000" w:themeColor="text1"/>
          <w:szCs w:val="21"/>
        </w:rPr>
        <w:t xml:space="preserve"> </w:t>
      </w:r>
      <w:r>
        <w:rPr>
          <w:rFonts w:ascii="微软雅黑" w:eastAsia="微软雅黑" w:hAnsi="微软雅黑" w:hint="eastAsia"/>
          <w:color w:val="000000" w:themeColor="text1"/>
          <w:szCs w:val="21"/>
        </w:rPr>
        <w:t>Fabric</w:t>
      </w:r>
      <w:r w:rsidRPr="008F45CD">
        <w:rPr>
          <w:rFonts w:ascii="微软雅黑" w:eastAsia="微软雅黑" w:hAnsi="微软雅黑" w:hint="eastAsia"/>
          <w:color w:val="000000" w:themeColor="text1"/>
          <w:szCs w:val="21"/>
        </w:rPr>
        <w:t>存储所需的软件及硬件技术</w:t>
      </w:r>
      <w:r>
        <w:rPr>
          <w:rFonts w:ascii="微软雅黑" w:eastAsia="微软雅黑" w:hAnsi="微软雅黑" w:hint="eastAsia"/>
          <w:color w:val="000000" w:themeColor="text1"/>
          <w:szCs w:val="21"/>
        </w:rPr>
        <w:t>。</w:t>
      </w:r>
    </w:p>
    <w:p w:rsidR="002A3D6E" w:rsidRDefault="002A3D6E" w:rsidP="002A3D6E">
      <w:pPr>
        <w:pStyle w:val="a9"/>
        <w:numPr>
          <w:ilvl w:val="0"/>
          <w:numId w:val="4"/>
        </w:numPr>
        <w:ind w:firstLineChars="0"/>
        <w:rPr>
          <w:rFonts w:ascii="微软雅黑" w:eastAsia="微软雅黑" w:hAnsi="微软雅黑"/>
          <w:color w:val="000000" w:themeColor="text1"/>
          <w:szCs w:val="21"/>
        </w:rPr>
      </w:pPr>
      <w:r>
        <w:rPr>
          <w:rFonts w:ascii="微软雅黑" w:eastAsia="微软雅黑" w:hAnsi="微软雅黑" w:hint="eastAsia"/>
          <w:color w:val="000000" w:themeColor="text1"/>
          <w:szCs w:val="21"/>
        </w:rPr>
        <w:t>研究大容量，高并发的分布式存储技术。</w:t>
      </w:r>
    </w:p>
    <w:p w:rsidR="002A3D6E" w:rsidRPr="008F45CD" w:rsidRDefault="002A3D6E" w:rsidP="002A3D6E">
      <w:pPr>
        <w:pStyle w:val="a9"/>
        <w:numPr>
          <w:ilvl w:val="0"/>
          <w:numId w:val="4"/>
        </w:numPr>
        <w:ind w:firstLineChars="0"/>
        <w:rPr>
          <w:rFonts w:ascii="微软雅黑" w:eastAsia="微软雅黑" w:hAnsi="微软雅黑"/>
          <w:color w:val="000000" w:themeColor="text1"/>
          <w:szCs w:val="21"/>
        </w:rPr>
      </w:pPr>
      <w:r>
        <w:rPr>
          <w:rFonts w:ascii="微软雅黑" w:eastAsia="微软雅黑" w:hAnsi="微软雅黑" w:hint="eastAsia"/>
          <w:color w:val="000000" w:themeColor="text1"/>
          <w:szCs w:val="21"/>
        </w:rPr>
        <w:t>研究能用于大容量及大带宽要求的数据库技术及系统构成。</w:t>
      </w:r>
    </w:p>
    <w:p w:rsidR="002A3D6E" w:rsidRDefault="002A3D6E" w:rsidP="002A3D6E">
      <w:pPr>
        <w:rPr>
          <w:rFonts w:ascii="微软雅黑" w:eastAsia="微软雅黑" w:hAnsi="微软雅黑"/>
          <w:color w:val="000000" w:themeColor="text1"/>
          <w:szCs w:val="21"/>
        </w:rPr>
      </w:pPr>
      <w:r>
        <w:rPr>
          <w:rFonts w:ascii="微软雅黑" w:eastAsia="微软雅黑" w:hAnsi="微软雅黑" w:hint="eastAsia"/>
          <w:color w:val="000000" w:themeColor="text1"/>
          <w:szCs w:val="21"/>
        </w:rPr>
        <w:t>4：</w:t>
      </w:r>
      <w:r w:rsidRPr="008F45CD">
        <w:rPr>
          <w:rFonts w:ascii="微软雅黑" w:eastAsia="微软雅黑" w:hAnsi="微软雅黑" w:hint="eastAsia"/>
          <w:b/>
          <w:color w:val="000000" w:themeColor="text1"/>
          <w:szCs w:val="21"/>
        </w:rPr>
        <w:t>毕业生技能要求</w:t>
      </w:r>
    </w:p>
    <w:p w:rsidR="002A3D6E" w:rsidRDefault="002A3D6E" w:rsidP="002A3D6E">
      <w:pPr>
        <w:rPr>
          <w:rFonts w:ascii="微软雅黑" w:eastAsia="微软雅黑" w:hAnsi="微软雅黑"/>
          <w:color w:val="000000" w:themeColor="text1"/>
          <w:szCs w:val="21"/>
        </w:rPr>
      </w:pPr>
      <w:r>
        <w:rPr>
          <w:rFonts w:ascii="微软雅黑" w:eastAsia="微软雅黑" w:hAnsi="微软雅黑" w:hint="eastAsia"/>
          <w:color w:val="000000" w:themeColor="text1"/>
          <w:szCs w:val="21"/>
        </w:rPr>
        <w:t xml:space="preserve"> </w:t>
      </w:r>
      <w:r>
        <w:rPr>
          <w:rFonts w:ascii="微软雅黑" w:eastAsia="微软雅黑" w:hAnsi="微软雅黑"/>
          <w:color w:val="000000" w:themeColor="text1"/>
          <w:szCs w:val="21"/>
        </w:rPr>
        <w:t xml:space="preserve">  </w:t>
      </w:r>
      <w:r>
        <w:rPr>
          <w:rFonts w:ascii="微软雅黑" w:eastAsia="微软雅黑" w:hAnsi="微软雅黑" w:hint="eastAsia"/>
          <w:color w:val="000000" w:themeColor="text1"/>
          <w:szCs w:val="21"/>
        </w:rPr>
        <w:t>熟练掌握各存储相关的技术及协议；熟练掌握数据设计及开发的相关技术和编程能力；掌握至少一种编</w:t>
      </w:r>
      <w:r>
        <w:rPr>
          <w:rFonts w:ascii="微软雅黑" w:eastAsia="微软雅黑" w:hAnsi="微软雅黑" w:hint="eastAsia"/>
          <w:color w:val="000000" w:themeColor="text1"/>
          <w:szCs w:val="21"/>
        </w:rPr>
        <w:lastRenderedPageBreak/>
        <w:t>程语言，如C++，Java等。</w:t>
      </w:r>
    </w:p>
    <w:p w:rsidR="00F6092C" w:rsidRPr="00F6092C" w:rsidRDefault="00F6092C" w:rsidP="00F6092C">
      <w:pPr>
        <w:jc w:val="left"/>
        <w:rPr>
          <w:rFonts w:ascii="微软雅黑" w:eastAsia="微软雅黑" w:hAnsi="微软雅黑" w:hint="eastAsia"/>
          <w:b/>
          <w:color w:val="000000" w:themeColor="text1"/>
          <w:sz w:val="30"/>
          <w:szCs w:val="30"/>
        </w:rPr>
      </w:pPr>
      <w:r>
        <w:rPr>
          <w:rFonts w:ascii="微软雅黑" w:eastAsia="微软雅黑" w:hAnsi="微软雅黑" w:hint="eastAsia"/>
          <w:b/>
          <w:color w:val="000000" w:themeColor="text1"/>
          <w:sz w:val="30"/>
          <w:szCs w:val="30"/>
        </w:rPr>
        <w:t>通信系统</w:t>
      </w:r>
      <w:r>
        <w:rPr>
          <w:rFonts w:ascii="微软雅黑" w:eastAsia="微软雅黑" w:hAnsi="微软雅黑"/>
          <w:b/>
          <w:color w:val="000000" w:themeColor="text1"/>
          <w:sz w:val="30"/>
          <w:szCs w:val="30"/>
        </w:rPr>
        <w:t>室</w:t>
      </w:r>
    </w:p>
    <w:p w:rsidR="00F6092C" w:rsidRDefault="00F6092C" w:rsidP="00F6092C">
      <w:pPr>
        <w:pStyle w:val="a9"/>
        <w:numPr>
          <w:ilvl w:val="0"/>
          <w:numId w:val="5"/>
        </w:numPr>
        <w:ind w:firstLineChars="0"/>
        <w:rPr>
          <w:rFonts w:ascii="微软雅黑" w:eastAsia="微软雅黑" w:hAnsi="微软雅黑" w:cs="Times New Roman"/>
          <w:b/>
          <w:bCs/>
        </w:rPr>
      </w:pPr>
      <w:r>
        <w:rPr>
          <w:rFonts w:ascii="微软雅黑" w:eastAsia="微软雅黑" w:hAnsi="微软雅黑" w:cs="Times New Roman" w:hint="eastAsia"/>
          <w:b/>
          <w:bCs/>
        </w:rPr>
        <w:t>高速数据采集及处理-1人</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1、科研题目：模数转换高速采集处理的应用</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 xml:space="preserve">2、科研背景及重要性： </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数据采集技术是信息科学的一个重要分支，随着计算机技术和数字信号处理技术的飞速发展和普及，数据采集系统也迅速地得到应用，尤其是高速数据采集系统的应用正日趋广泛。特别是在涉及到数字信息处理的领域中，如模拟信号的准确采集、大动态范围的处理、高速数字信号的复用处理等领域。</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具体地说，数据采集系统的任务，就是采集目标数据源产生的模拟信号并将其转化为数字信号，然后送入数字处理模块，根据具体的需要进行相应的计算和处理，得到所需的数据。完成对电路设计软件Cadence进行学习，并绘制原理图和PCB，并进行PCB的制作过程和PCBA的装配过程。</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数据采集系统的好坏，主要取决于它的精度和速度。在保证精度的条件下，应用尽可能高的采样速度，以实现实时采集、实时处理和实时控制功能。</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3、科研具体内容方向：</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对各短波、超短波信号/中频信号的数字化采集进行原理设计、仿真及分析，完成AD、DA及FPGA的硬件原理设计、PCB设计及调试。</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4、学生毕业时需掌握程度：</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熟练应用常规器件选择、电路设计软件Cadense工具设计和硬件逻辑开发语言VHDL，并且基本掌握调试程序的编写和板级验证应用。</w:t>
      </w:r>
    </w:p>
    <w:p w:rsidR="00F6092C" w:rsidRDefault="00F6092C" w:rsidP="00F6092C">
      <w:pPr>
        <w:pStyle w:val="a9"/>
        <w:numPr>
          <w:ilvl w:val="0"/>
          <w:numId w:val="5"/>
        </w:numPr>
        <w:ind w:firstLineChars="0"/>
        <w:rPr>
          <w:rFonts w:ascii="微软雅黑" w:eastAsia="微软雅黑" w:hAnsi="微软雅黑" w:cs="Times New Roman"/>
          <w:b/>
          <w:bCs/>
        </w:rPr>
      </w:pPr>
      <w:r>
        <w:rPr>
          <w:rFonts w:ascii="微软雅黑" w:eastAsia="微软雅黑" w:hAnsi="微软雅黑" w:cs="Times New Roman" w:hint="eastAsia"/>
          <w:b/>
          <w:bCs/>
        </w:rPr>
        <w:t>高速接口技术应用-1人</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1、科研题目：标准高速接口的定制化应用</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 xml:space="preserve">2、科研背景及重要性： </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lastRenderedPageBreak/>
        <w:t>在数字系统互连技术中，高速标准接口技术已成为行业发展的趋势，与传统并行接口技术相比，串行方案提供了更大的带宽、更远的距离、更高的扩展能力。对高速逻辑的优化应用成为产品和行业的需求，也成为各研发部门大力推进的实现技术。</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基于可靠性的开放式互连架构标准，高数串行接口以其高效率、低系统成本、高稳定性的特点，为嵌入式系统各器件间提供了高带宽、低时延的数据传输解决方案。同时其支持点对点或是点对多点的通信、DMA操作、消息传递模式交换数据以及多种拓扑结构等功能。这些功能为数据处理性能的快速提升提供了强有力的保障。相关技术在信息领域取得了令人瞩目的进步，这些基础技术的进步为解决上述问题提供了新的思路和方法。</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3、科研具体内容方向：</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对高速数据链逻辑设计、IP核使用、数据帧设计、仿真及分析，完成AD、DA及FPGA的硬件原理设计、PCB设计及调试。</w:t>
      </w:r>
    </w:p>
    <w:p w:rsidR="00F6092C" w:rsidRPr="00F6092C" w:rsidRDefault="00F6092C" w:rsidP="00F6092C">
      <w:pPr>
        <w:spacing w:line="360"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4、学生毕业时需掌握程度：</w:t>
      </w:r>
    </w:p>
    <w:p w:rsidR="00F6092C" w:rsidRPr="00E028E9" w:rsidRDefault="00F6092C" w:rsidP="00F6092C">
      <w:pPr>
        <w:spacing w:line="360" w:lineRule="auto"/>
        <w:ind w:firstLineChars="200" w:firstLine="420"/>
        <w:rPr>
          <w:rFonts w:ascii="微软雅黑" w:eastAsia="微软雅黑" w:hAnsi="微软雅黑"/>
          <w:bCs/>
          <w:color w:val="000000"/>
          <w:sz w:val="18"/>
          <w:szCs w:val="18"/>
        </w:rPr>
      </w:pPr>
      <w:r w:rsidRPr="00F6092C">
        <w:rPr>
          <w:rFonts w:ascii="微软雅黑" w:eastAsia="微软雅黑" w:hAnsi="微软雅黑" w:hint="eastAsia"/>
          <w:color w:val="000000" w:themeColor="text1"/>
          <w:szCs w:val="21"/>
        </w:rPr>
        <w:t>熟练应用硬件逻辑开发语言VHDL，掌握相关至少一种ISE、VIVADO、QUARTUS II开发工具，MODSIM、ACTIVE等相关仿真工具，实现常规接口逻辑的控制仿真、</w:t>
      </w:r>
      <w:r w:rsidRPr="00E028E9">
        <w:rPr>
          <w:rFonts w:ascii="微软雅黑" w:eastAsia="微软雅黑" w:hAnsi="微软雅黑" w:hint="eastAsia"/>
          <w:bCs/>
          <w:color w:val="000000"/>
          <w:sz w:val="18"/>
          <w:szCs w:val="18"/>
        </w:rPr>
        <w:t>设计和联调，并且对其进行扩展应用。</w:t>
      </w:r>
    </w:p>
    <w:p w:rsidR="00F6092C" w:rsidRPr="009E50D9" w:rsidRDefault="00F6092C" w:rsidP="00F6092C">
      <w:pPr>
        <w:pStyle w:val="a9"/>
        <w:numPr>
          <w:ilvl w:val="0"/>
          <w:numId w:val="5"/>
        </w:numPr>
        <w:ind w:firstLineChars="0"/>
        <w:rPr>
          <w:rFonts w:ascii="微软雅黑" w:eastAsia="微软雅黑" w:hAnsi="微软雅黑" w:cs="Times New Roman"/>
          <w:b/>
          <w:bCs/>
        </w:rPr>
      </w:pPr>
      <w:r>
        <w:rPr>
          <w:rFonts w:ascii="微软雅黑" w:eastAsia="微软雅黑" w:hAnsi="微软雅黑" w:cs="Times New Roman" w:hint="eastAsia"/>
          <w:b/>
          <w:bCs/>
        </w:rPr>
        <w:t>基带信号处理-1人</w:t>
      </w:r>
    </w:p>
    <w:p w:rsidR="00F6092C" w:rsidRPr="00F6092C" w:rsidRDefault="00F6092C" w:rsidP="00F6092C">
      <w:pPr>
        <w:ind w:firstLineChars="202" w:firstLine="424"/>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1、科研题目：无线信号的基带处理研究</w:t>
      </w:r>
    </w:p>
    <w:p w:rsidR="00F6092C" w:rsidRPr="00F6092C" w:rsidRDefault="00F6092C" w:rsidP="00F6092C">
      <w:pPr>
        <w:pStyle w:val="a9"/>
        <w:numPr>
          <w:ilvl w:val="0"/>
          <w:numId w:val="6"/>
        </w:numPr>
        <w:ind w:firstLineChars="0" w:firstLine="66"/>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科研背景及重要性：</w:t>
      </w:r>
    </w:p>
    <w:p w:rsidR="00F6092C" w:rsidRPr="00F6092C" w:rsidRDefault="00F6092C" w:rsidP="00F6092C">
      <w:pPr>
        <w:pStyle w:val="a9"/>
        <w:numPr>
          <w:ilvl w:val="0"/>
          <w:numId w:val="6"/>
        </w:numPr>
        <w:ind w:left="0" w:firstLineChars="0" w:firstLine="426"/>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采集信号的基带预处理、信号基本参数的提取、调制解调等数字通信系统基带信号设计是通信信号处理的核心和关键，具体包括中频预处理、脉冲包络算法、电子信号识别、自适应门限检测、信道均衡、语音静噪等，测向相关的频率估计、空间域滤波、干涉测向等算法等，作为提高通信产品灵敏度、准确度的关键，为产品提高原理、仿真、实现的保障。</w:t>
      </w:r>
    </w:p>
    <w:p w:rsidR="00F6092C" w:rsidRPr="00F6092C" w:rsidRDefault="00F6092C" w:rsidP="00F6092C">
      <w:pPr>
        <w:ind w:firstLineChars="200" w:firstLine="420"/>
        <w:rPr>
          <w:rFonts w:ascii="微软雅黑" w:eastAsia="微软雅黑" w:hAnsi="微软雅黑"/>
          <w:color w:val="000000" w:themeColor="text1"/>
          <w:szCs w:val="21"/>
        </w:rPr>
      </w:pPr>
      <w:r>
        <w:rPr>
          <w:rFonts w:ascii="微软雅黑" w:eastAsia="微软雅黑" w:hAnsi="微软雅黑"/>
          <w:color w:val="000000" w:themeColor="text1"/>
          <w:szCs w:val="21"/>
        </w:rPr>
        <w:t>4</w:t>
      </w:r>
      <w:r w:rsidRPr="00F6092C">
        <w:rPr>
          <w:rFonts w:ascii="微软雅黑" w:eastAsia="微软雅黑" w:hAnsi="微软雅黑" w:hint="eastAsia"/>
          <w:color w:val="000000" w:themeColor="text1"/>
          <w:szCs w:val="21"/>
        </w:rPr>
        <w:t>、科研具体内容方向：</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lastRenderedPageBreak/>
        <w:t>无线电探测建模论证，信号特征的研究分析，信息原理的分析仿真、实现及联调分析，新产品固件算法需求分析、基于FPGA、DSP的固件设计、编码及调试</w:t>
      </w:r>
    </w:p>
    <w:p w:rsidR="00F6092C" w:rsidRPr="00F6092C" w:rsidRDefault="00F6092C" w:rsidP="00F6092C">
      <w:pPr>
        <w:ind w:firstLineChars="200" w:firstLine="420"/>
        <w:rPr>
          <w:rFonts w:ascii="微软雅黑" w:eastAsia="微软雅黑" w:hAnsi="微软雅黑"/>
          <w:color w:val="000000" w:themeColor="text1"/>
          <w:szCs w:val="21"/>
        </w:rPr>
      </w:pPr>
      <w:r>
        <w:rPr>
          <w:rFonts w:ascii="微软雅黑" w:eastAsia="微软雅黑" w:hAnsi="微软雅黑"/>
          <w:color w:val="000000" w:themeColor="text1"/>
          <w:szCs w:val="21"/>
        </w:rPr>
        <w:t>5</w:t>
      </w:r>
      <w:r w:rsidRPr="00F6092C">
        <w:rPr>
          <w:rFonts w:ascii="微软雅黑" w:eastAsia="微软雅黑" w:hAnsi="微软雅黑" w:hint="eastAsia"/>
          <w:color w:val="000000" w:themeColor="text1"/>
          <w:szCs w:val="21"/>
        </w:rPr>
        <w:t>、学生毕业时需掌握程度：</w:t>
      </w:r>
    </w:p>
    <w:p w:rsidR="00F6092C" w:rsidRPr="00F6092C" w:rsidRDefault="00F6092C" w:rsidP="00F6092C">
      <w:pPr>
        <w:ind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熟练应用硬件逻辑开发语言VHDL，掌握相关至少一种ISE、VIVADO、QUARTUS II开发工具，MODSIM、ACTIVE等相关仿真工具，算法仿真MATLAB工具软件的相关扩展应用。</w:t>
      </w:r>
    </w:p>
    <w:p w:rsidR="00F6092C" w:rsidRDefault="00F6092C" w:rsidP="00F6092C">
      <w:pPr>
        <w:rPr>
          <w:rFonts w:ascii="微软雅黑" w:eastAsia="微软雅黑" w:hAnsi="微软雅黑" w:cs="Times New Roman"/>
          <w:b/>
          <w:bCs/>
        </w:rPr>
      </w:pPr>
      <w:r>
        <w:rPr>
          <w:rFonts w:ascii="微软雅黑" w:eastAsia="微软雅黑" w:hAnsi="微软雅黑" w:cs="Times New Roman" w:hint="eastAsia"/>
          <w:b/>
          <w:bCs/>
        </w:rPr>
        <w:t>四、射频电路设计-1人</w:t>
      </w:r>
    </w:p>
    <w:p w:rsidR="00F6092C" w:rsidRPr="00F6092C" w:rsidRDefault="00F6092C" w:rsidP="00F6092C">
      <w:pPr>
        <w:ind w:firstLineChars="202" w:firstLine="424"/>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1、科研题目：超短波宽带接收机设计</w:t>
      </w:r>
    </w:p>
    <w:p w:rsidR="00F6092C" w:rsidRPr="00F6092C" w:rsidRDefault="00F6092C" w:rsidP="00F6092C">
      <w:pPr>
        <w:ind w:firstLineChars="202" w:firstLine="424"/>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2、科研背景及重要性：</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当前国际形势风云变幻，现代高科技战争中对武器装备的要求越来越高，各国都对国防武器装备加大了投入，为军品市场的发展注入了活力。随着国家安全的重要性日益提升，军工行业发展备受关注。</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本课题为军工行业中技帧方向的通信接收机的设计，该接收机设计基于软件无线电思想，设计宽带接收、高动态、高线性度、高灵敏度接收机，适应军工市场多种应用场合，并可以延伸至民用领域。</w:t>
      </w:r>
    </w:p>
    <w:p w:rsidR="00F6092C" w:rsidRPr="00F6092C" w:rsidRDefault="00F6092C" w:rsidP="00F6092C">
      <w:pPr>
        <w:ind w:firstLineChars="202" w:firstLine="424"/>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3、科研具体内容方向：</w:t>
      </w:r>
    </w:p>
    <w:p w:rsidR="00F6092C" w:rsidRPr="00F6092C" w:rsidRDefault="00F6092C" w:rsidP="00F6092C">
      <w:pPr>
        <w:spacing w:line="276" w:lineRule="auto"/>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以超短波接收机为研究对象，结合软件无线电的技术进行高性能、小型化的接收机研制。</w:t>
      </w:r>
    </w:p>
    <w:p w:rsidR="00F6092C" w:rsidRPr="00F6092C" w:rsidRDefault="00F6092C" w:rsidP="00F6092C">
      <w:pPr>
        <w:spacing w:line="276" w:lineRule="auto"/>
        <w:ind w:firstLineChars="250" w:firstLine="525"/>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a、宽带接收机链路设计：包括滤波器模块设计、混频模块设计、本振设计、放大模块设计等。</w:t>
      </w:r>
    </w:p>
    <w:p w:rsidR="00F6092C" w:rsidRPr="00F6092C" w:rsidRDefault="00F6092C" w:rsidP="00F6092C">
      <w:pPr>
        <w:spacing w:line="276" w:lineRule="auto"/>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在本设计阶段需要对RF基础元器件进行选择和应用，并完成模块的仿真分析，进行设计方案的设计。</w:t>
      </w:r>
    </w:p>
    <w:p w:rsidR="00F6092C" w:rsidRPr="00F6092C" w:rsidRDefault="00F6092C" w:rsidP="00F6092C">
      <w:pPr>
        <w:spacing w:line="276" w:lineRule="auto"/>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相关软件包括ADS、HFSS等射频仿真软件。</w:t>
      </w:r>
    </w:p>
    <w:p w:rsidR="00F6092C" w:rsidRPr="00F6092C" w:rsidRDefault="00F6092C" w:rsidP="00F6092C">
      <w:pPr>
        <w:spacing w:line="276" w:lineRule="auto"/>
        <w:ind w:firstLineChars="250" w:firstLine="525"/>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b、电路设计：包含原理图和PCB的设计。</w:t>
      </w:r>
    </w:p>
    <w:p w:rsidR="00F6092C" w:rsidRPr="00F6092C" w:rsidRDefault="00F6092C" w:rsidP="00F6092C">
      <w:pPr>
        <w:spacing w:line="276" w:lineRule="auto"/>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需要对电路设计软件Cadence进行学习，并绘制原理图和PCB，并进行PCB的制作过程和PCBA的装配过程。</w:t>
      </w:r>
    </w:p>
    <w:p w:rsidR="00F6092C" w:rsidRPr="00F6092C" w:rsidRDefault="00F6092C" w:rsidP="00F6092C">
      <w:pPr>
        <w:spacing w:line="276" w:lineRule="auto"/>
        <w:ind w:firstLineChars="250" w:firstLine="525"/>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c、接收机调试测试：包含对接收机各指标调试测试。</w:t>
      </w:r>
    </w:p>
    <w:p w:rsidR="00F6092C" w:rsidRPr="00F6092C" w:rsidRDefault="00F6092C" w:rsidP="00F6092C">
      <w:pPr>
        <w:spacing w:line="276" w:lineRule="auto"/>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该阶段需要对接收机各指标和测试方法进行理解和学习，同时熟练掌握相关仪器设备的使用方法。相关</w:t>
      </w:r>
      <w:r w:rsidRPr="00F6092C">
        <w:rPr>
          <w:rFonts w:ascii="微软雅黑" w:eastAsia="微软雅黑" w:hAnsi="微软雅黑" w:hint="eastAsia"/>
          <w:color w:val="000000" w:themeColor="text1"/>
          <w:szCs w:val="21"/>
        </w:rPr>
        <w:lastRenderedPageBreak/>
        <w:t>仪器包括网络分析仪、频谱仪、信号源、噪声分析仪、示波器等。</w:t>
      </w:r>
    </w:p>
    <w:p w:rsidR="00F6092C" w:rsidRPr="00F6092C" w:rsidRDefault="00F6092C" w:rsidP="00F6092C">
      <w:pPr>
        <w:ind w:firstLineChars="202" w:firstLine="424"/>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4、学生毕业时需掌握程度：</w:t>
      </w:r>
    </w:p>
    <w:p w:rsidR="00F6092C" w:rsidRPr="00823AF7" w:rsidRDefault="00F6092C" w:rsidP="00F6092C">
      <w:pPr>
        <w:ind w:firstLineChars="200" w:firstLine="420"/>
        <w:rPr>
          <w:rFonts w:ascii="微软雅黑" w:eastAsia="微软雅黑" w:hAnsi="微软雅黑" w:hint="eastAsia"/>
          <w:color w:val="000000" w:themeColor="text1"/>
          <w:szCs w:val="21"/>
        </w:rPr>
      </w:pPr>
      <w:r w:rsidRPr="00F6092C">
        <w:rPr>
          <w:rFonts w:ascii="微软雅黑" w:eastAsia="微软雅黑" w:hAnsi="微软雅黑" w:hint="eastAsia"/>
          <w:color w:val="000000" w:themeColor="text1"/>
          <w:szCs w:val="21"/>
        </w:rPr>
        <w:t>能够熟悉射频元器件、模块并初步具备器件选型的能力。具备射频模块初步设计能力。熟练掌握硬件和射频电路开发软件Cadence、ADS等，熟练掌握各种仪器的操作和使用，并具备射频电路初级测试工程师的能力。</w:t>
      </w:r>
    </w:p>
    <w:p w:rsidR="00F6092C" w:rsidRPr="00F6092C" w:rsidRDefault="00F6092C" w:rsidP="00F6092C">
      <w:pPr>
        <w:jc w:val="left"/>
        <w:rPr>
          <w:rFonts w:ascii="微软雅黑" w:eastAsia="微软雅黑" w:hAnsi="微软雅黑"/>
          <w:b/>
          <w:color w:val="000000" w:themeColor="text1"/>
          <w:sz w:val="30"/>
          <w:szCs w:val="30"/>
        </w:rPr>
      </w:pPr>
      <w:r>
        <w:rPr>
          <w:rFonts w:ascii="微软雅黑" w:eastAsia="微软雅黑" w:hAnsi="微软雅黑" w:hint="eastAsia"/>
          <w:b/>
          <w:color w:val="000000" w:themeColor="text1"/>
          <w:sz w:val="30"/>
          <w:szCs w:val="30"/>
        </w:rPr>
        <w:t>信息安全一室</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一、办公设备驱动的研究与应用  2人</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1</w:t>
      </w:r>
      <w:r>
        <w:rPr>
          <w:rFonts w:ascii="微软雅黑" w:eastAsia="微软雅黑" w:hAnsi="微软雅黑" w:hint="eastAsia"/>
          <w:color w:val="000000" w:themeColor="text1"/>
          <w:szCs w:val="21"/>
        </w:rPr>
        <w:t>、</w:t>
      </w:r>
      <w:r w:rsidRPr="00F6092C">
        <w:rPr>
          <w:rFonts w:ascii="微软雅黑" w:eastAsia="微软雅黑" w:hAnsi="微软雅黑" w:hint="eastAsia"/>
          <w:color w:val="000000" w:themeColor="text1"/>
          <w:szCs w:val="21"/>
        </w:rPr>
        <w:t>课题简介</w:t>
      </w:r>
    </w:p>
    <w:p w:rsidR="00F6092C" w:rsidRPr="00F6092C" w:rsidRDefault="00F6092C" w:rsidP="00F6092C">
      <w:pPr>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驱动是实现操作系统与外设之间通信的关键模块，在操作系统中，特别是国产化应用中，驱动主要面临的问题是操作系统中不同应用软件实现方式不同，需要适应各种软件的具有差异化的调用方式和数据读写方式。驱动的研究开发，主要是为了解决复杂软硬件平台环境下的图像转换、文字识别、文件处理和设备通信，充分发挥设备性能，能够提供稳定可靠、性能良好的软硬件产品，为国产化平台整个生态系统的建设提供技术支撑。</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2</w:t>
      </w:r>
      <w:r>
        <w:rPr>
          <w:rFonts w:ascii="微软雅黑" w:eastAsia="微软雅黑" w:hAnsi="微软雅黑" w:hint="eastAsia"/>
          <w:color w:val="000000" w:themeColor="text1"/>
          <w:szCs w:val="21"/>
        </w:rPr>
        <w:t>、</w:t>
      </w:r>
      <w:r w:rsidRPr="00F6092C">
        <w:rPr>
          <w:rFonts w:ascii="微软雅黑" w:eastAsia="微软雅黑" w:hAnsi="微软雅黑" w:hint="eastAsia"/>
          <w:color w:val="000000" w:themeColor="text1"/>
          <w:szCs w:val="21"/>
        </w:rPr>
        <w:t>背景及依据</w:t>
      </w:r>
    </w:p>
    <w:p w:rsidR="00F6092C" w:rsidRPr="00F6092C" w:rsidRDefault="00F6092C" w:rsidP="00F6092C">
      <w:pPr>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驱动是设备的灵魂，直接关系到是否能充分发挥设备性能，与产品的客户满意度息息相关。目前，各种CPU、操作系统平台越来越多，应用环境越来越复杂，这些都对设备驱动的研发提出了更高的要求。为了使驱动具有广泛的平台适应性、可移植性，需要分别研究多种平台的驱动开发技术，并对通用关键技术进行攻关。</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3、研究内容</w:t>
      </w:r>
    </w:p>
    <w:p w:rsidR="00F6092C" w:rsidRPr="00F6092C" w:rsidRDefault="00F6092C" w:rsidP="00F6092C">
      <w:pPr>
        <w:pStyle w:val="a9"/>
        <w:numPr>
          <w:ilvl w:val="0"/>
          <w:numId w:val="7"/>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图像处理算法与高效数据转换；</w:t>
      </w:r>
    </w:p>
    <w:p w:rsidR="00F6092C" w:rsidRPr="00F6092C" w:rsidRDefault="00F6092C" w:rsidP="00F6092C">
      <w:pPr>
        <w:pStyle w:val="a9"/>
        <w:numPr>
          <w:ilvl w:val="0"/>
          <w:numId w:val="7"/>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Linux下USB设备/网络设备的通信实现；</w:t>
      </w:r>
    </w:p>
    <w:p w:rsidR="00F6092C" w:rsidRPr="00F6092C" w:rsidRDefault="00F6092C" w:rsidP="00F6092C">
      <w:pPr>
        <w:pStyle w:val="a9"/>
        <w:numPr>
          <w:ilvl w:val="0"/>
          <w:numId w:val="7"/>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SANE扫描技术；</w:t>
      </w:r>
    </w:p>
    <w:p w:rsidR="00F6092C" w:rsidRPr="00F6092C" w:rsidRDefault="00F6092C" w:rsidP="00F6092C">
      <w:pPr>
        <w:pStyle w:val="a9"/>
        <w:numPr>
          <w:ilvl w:val="0"/>
          <w:numId w:val="7"/>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lastRenderedPageBreak/>
        <w:t>CUPS打印技术；</w:t>
      </w:r>
    </w:p>
    <w:p w:rsidR="00F6092C" w:rsidRPr="00F6092C" w:rsidRDefault="00F6092C" w:rsidP="00F6092C">
      <w:pPr>
        <w:pStyle w:val="a9"/>
        <w:numPr>
          <w:ilvl w:val="0"/>
          <w:numId w:val="7"/>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PS/PCL 打印控制语言研究；</w:t>
      </w:r>
    </w:p>
    <w:p w:rsidR="00F6092C" w:rsidRPr="00F6092C" w:rsidRDefault="00F6092C" w:rsidP="00F6092C">
      <w:pPr>
        <w:pStyle w:val="a9"/>
        <w:numPr>
          <w:ilvl w:val="0"/>
          <w:numId w:val="7"/>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PDF、PostScript编码方式研究。</w:t>
      </w:r>
    </w:p>
    <w:p w:rsidR="00F6092C" w:rsidRPr="00F6092C" w:rsidRDefault="00F6092C" w:rsidP="00F6092C">
      <w:pPr>
        <w:pStyle w:val="a9"/>
        <w:numPr>
          <w:ilvl w:val="0"/>
          <w:numId w:val="7"/>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OCR文字识别技术</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4</w:t>
      </w:r>
      <w:r>
        <w:rPr>
          <w:rFonts w:ascii="微软雅黑" w:eastAsia="微软雅黑" w:hAnsi="微软雅黑" w:hint="eastAsia"/>
          <w:color w:val="000000" w:themeColor="text1"/>
          <w:szCs w:val="21"/>
        </w:rPr>
        <w:t>、</w:t>
      </w:r>
      <w:r w:rsidRPr="00F6092C">
        <w:rPr>
          <w:rFonts w:ascii="微软雅黑" w:eastAsia="微软雅黑" w:hAnsi="微软雅黑" w:hint="eastAsia"/>
          <w:color w:val="000000" w:themeColor="text1"/>
          <w:szCs w:val="21"/>
        </w:rPr>
        <w:t>毕业生技能要求</w:t>
      </w:r>
    </w:p>
    <w:p w:rsidR="00F6092C" w:rsidRPr="00F6092C" w:rsidRDefault="00F6092C" w:rsidP="00F6092C">
      <w:pPr>
        <w:pStyle w:val="a9"/>
        <w:numPr>
          <w:ilvl w:val="0"/>
          <w:numId w:val="10"/>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精通</w:t>
      </w:r>
      <w:r w:rsidRPr="00F6092C">
        <w:rPr>
          <w:rFonts w:ascii="微软雅黑" w:eastAsia="微软雅黑" w:hAnsi="微软雅黑"/>
          <w:color w:val="000000" w:themeColor="text1"/>
          <w:szCs w:val="21"/>
        </w:rPr>
        <w:t>C、C++</w:t>
      </w:r>
      <w:r w:rsidRPr="00F6092C">
        <w:rPr>
          <w:rFonts w:ascii="微软雅黑" w:eastAsia="微软雅黑" w:hAnsi="微软雅黑" w:hint="eastAsia"/>
          <w:color w:val="000000" w:themeColor="text1"/>
          <w:szCs w:val="21"/>
        </w:rPr>
        <w:t>、QT</w:t>
      </w:r>
      <w:r w:rsidRPr="00F6092C">
        <w:rPr>
          <w:rFonts w:ascii="微软雅黑" w:eastAsia="微软雅黑" w:hAnsi="微软雅黑"/>
          <w:color w:val="000000" w:themeColor="text1"/>
          <w:szCs w:val="21"/>
        </w:rPr>
        <w:t>等语言，能够独立进行软件代码编写、测试，文档编制；</w:t>
      </w:r>
    </w:p>
    <w:p w:rsidR="00F6092C" w:rsidRPr="00F6092C" w:rsidRDefault="00F6092C" w:rsidP="00F6092C">
      <w:pPr>
        <w:pStyle w:val="a9"/>
        <w:numPr>
          <w:ilvl w:val="0"/>
          <w:numId w:val="10"/>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熟悉Linux内核源码；</w:t>
      </w:r>
    </w:p>
    <w:p w:rsidR="00F6092C" w:rsidRPr="00F6092C" w:rsidRDefault="00F6092C" w:rsidP="00F6092C">
      <w:pPr>
        <w:pStyle w:val="a9"/>
        <w:numPr>
          <w:ilvl w:val="0"/>
          <w:numId w:val="10"/>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熟悉Linux下常用打印扫描框架如CUPS、SANE；</w:t>
      </w:r>
    </w:p>
    <w:p w:rsidR="00F6092C" w:rsidRPr="00F6092C" w:rsidRDefault="00F6092C" w:rsidP="00F6092C">
      <w:pPr>
        <w:pStyle w:val="a9"/>
        <w:numPr>
          <w:ilvl w:val="0"/>
          <w:numId w:val="10"/>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熟悉常用图像转换库GHOSTSCRIPT、PostScript等；</w:t>
      </w:r>
    </w:p>
    <w:p w:rsidR="00F6092C" w:rsidRPr="00F6092C" w:rsidRDefault="00F6092C" w:rsidP="00F6092C">
      <w:pPr>
        <w:pStyle w:val="a9"/>
        <w:numPr>
          <w:ilvl w:val="0"/>
          <w:numId w:val="10"/>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精通USB、网络通信程序开发，熟悉SNMP协议；</w:t>
      </w:r>
    </w:p>
    <w:p w:rsidR="00F6092C" w:rsidRPr="00F6092C" w:rsidRDefault="00F6092C" w:rsidP="00F6092C">
      <w:pPr>
        <w:pStyle w:val="a9"/>
        <w:numPr>
          <w:ilvl w:val="0"/>
          <w:numId w:val="10"/>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熟练掌握SqlLite、</w:t>
      </w:r>
      <w:r w:rsidRPr="00F6092C">
        <w:rPr>
          <w:rFonts w:ascii="微软雅黑" w:eastAsia="微软雅黑" w:hAnsi="微软雅黑"/>
          <w:color w:val="000000" w:themeColor="text1"/>
          <w:szCs w:val="21"/>
        </w:rPr>
        <w:t>MySQL</w:t>
      </w:r>
      <w:r w:rsidRPr="00F6092C">
        <w:rPr>
          <w:rFonts w:ascii="微软雅黑" w:eastAsia="微软雅黑" w:hAnsi="微软雅黑" w:hint="eastAsia"/>
          <w:color w:val="000000" w:themeColor="text1"/>
          <w:szCs w:val="21"/>
        </w:rPr>
        <w:t>、</w:t>
      </w:r>
      <w:r w:rsidRPr="00F6092C">
        <w:rPr>
          <w:rFonts w:ascii="微软雅黑" w:eastAsia="微软雅黑" w:hAnsi="微软雅黑"/>
          <w:color w:val="000000" w:themeColor="text1"/>
          <w:szCs w:val="21"/>
        </w:rPr>
        <w:t>Oracle等数据库</w:t>
      </w:r>
      <w:r w:rsidRPr="00F6092C">
        <w:rPr>
          <w:rFonts w:ascii="微软雅黑" w:eastAsia="微软雅黑" w:hAnsi="微软雅黑" w:hint="eastAsia"/>
          <w:color w:val="000000" w:themeColor="text1"/>
          <w:szCs w:val="21"/>
        </w:rPr>
        <w:t>。</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二、信息安全应用软件及系统的研究与应用  2人</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1</w:t>
      </w:r>
      <w:r>
        <w:rPr>
          <w:rFonts w:ascii="微软雅黑" w:eastAsia="微软雅黑" w:hAnsi="微软雅黑" w:hint="eastAsia"/>
          <w:color w:val="000000" w:themeColor="text1"/>
          <w:szCs w:val="21"/>
        </w:rPr>
        <w:t>、</w:t>
      </w:r>
      <w:r w:rsidRPr="00F6092C">
        <w:rPr>
          <w:rFonts w:ascii="微软雅黑" w:eastAsia="微软雅黑" w:hAnsi="微软雅黑" w:hint="eastAsia"/>
          <w:color w:val="000000" w:themeColor="text1"/>
          <w:szCs w:val="21"/>
        </w:rPr>
        <w:t>课题简介</w:t>
      </w:r>
    </w:p>
    <w:p w:rsidR="00F6092C" w:rsidRPr="00F6092C" w:rsidRDefault="00F6092C" w:rsidP="00F6092C">
      <w:pPr>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 xml:space="preserve">信息安全应用软件及系统是指为特殊应用场景下的日常OA办公提供便利的各种应用软件工具和系统。能够为特殊办公场所提供一套安全保密管理与运行监管的机制，有效防范信息被窃取，保障个人、企业和国家的信息安全。 </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2</w:t>
      </w:r>
      <w:r>
        <w:rPr>
          <w:rFonts w:ascii="微软雅黑" w:eastAsia="微软雅黑" w:hAnsi="微软雅黑" w:hint="eastAsia"/>
          <w:color w:val="000000" w:themeColor="text1"/>
          <w:szCs w:val="21"/>
        </w:rPr>
        <w:t>、</w:t>
      </w:r>
      <w:r w:rsidRPr="00F6092C">
        <w:rPr>
          <w:rFonts w:ascii="微软雅黑" w:eastAsia="微软雅黑" w:hAnsi="微软雅黑" w:hint="eastAsia"/>
          <w:color w:val="000000" w:themeColor="text1"/>
          <w:szCs w:val="21"/>
        </w:rPr>
        <w:t>背景及依据</w:t>
      </w:r>
    </w:p>
    <w:p w:rsidR="00F6092C" w:rsidRPr="00F6092C" w:rsidRDefault="00F6092C" w:rsidP="00F6092C">
      <w:pPr>
        <w:ind w:firstLineChars="200" w:firstLine="42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信息安全关乎国家利益。随着计算机技术与网络通信技术以及信息产业的高速发展，介入Internet的个人和单位主机数量快速增长，尤其是计算机在政府、国防、金融、公安和商业等部门的广泛应用，社会对计算机的依赖越来越大，而计算机系统的安全一旦受到破坏，不仅会导致严重的社会混乱，也会带来巨大的经济损失。</w:t>
      </w:r>
    </w:p>
    <w:p w:rsidR="00F6092C" w:rsidRPr="00F6092C" w:rsidRDefault="00F6092C" w:rsidP="00F6092C">
      <w:pPr>
        <w:rPr>
          <w:rFonts w:ascii="微软雅黑" w:eastAsia="微软雅黑" w:hAnsi="微软雅黑"/>
          <w:color w:val="000000" w:themeColor="text1"/>
          <w:szCs w:val="21"/>
        </w:rPr>
      </w:pP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lastRenderedPageBreak/>
        <w:t>3</w:t>
      </w:r>
      <w:r>
        <w:rPr>
          <w:rFonts w:ascii="微软雅黑" w:eastAsia="微软雅黑" w:hAnsi="微软雅黑" w:hint="eastAsia"/>
          <w:color w:val="000000" w:themeColor="text1"/>
          <w:szCs w:val="21"/>
        </w:rPr>
        <w:t>、</w:t>
      </w:r>
      <w:r w:rsidRPr="00F6092C">
        <w:rPr>
          <w:rFonts w:ascii="微软雅黑" w:eastAsia="微软雅黑" w:hAnsi="微软雅黑" w:hint="eastAsia"/>
          <w:color w:val="000000" w:themeColor="text1"/>
          <w:szCs w:val="21"/>
        </w:rPr>
        <w:t>研究内容</w:t>
      </w:r>
    </w:p>
    <w:p w:rsidR="00F6092C" w:rsidRPr="00F6092C" w:rsidRDefault="00F6092C" w:rsidP="00F6092C">
      <w:pPr>
        <w:pStyle w:val="a9"/>
        <w:numPr>
          <w:ilvl w:val="0"/>
          <w:numId w:val="8"/>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数据加解密算法研究；</w:t>
      </w:r>
    </w:p>
    <w:p w:rsidR="00F6092C" w:rsidRPr="00F6092C" w:rsidRDefault="00F6092C" w:rsidP="00F6092C">
      <w:pPr>
        <w:pStyle w:val="a9"/>
        <w:numPr>
          <w:ilvl w:val="0"/>
          <w:numId w:val="8"/>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打印刻录集中管控与审计；</w:t>
      </w:r>
    </w:p>
    <w:p w:rsidR="00F6092C" w:rsidRPr="00F6092C" w:rsidRDefault="00F6092C" w:rsidP="00F6092C">
      <w:pPr>
        <w:pStyle w:val="a9"/>
        <w:numPr>
          <w:ilvl w:val="0"/>
          <w:numId w:val="8"/>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SNMP协议研究，网络设备监管；</w:t>
      </w:r>
    </w:p>
    <w:p w:rsidR="00F6092C" w:rsidRPr="00F6092C" w:rsidRDefault="00F6092C" w:rsidP="00F6092C">
      <w:pPr>
        <w:pStyle w:val="a9"/>
        <w:numPr>
          <w:ilvl w:val="0"/>
          <w:numId w:val="8"/>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网络安全隔离与信息单向传输；</w:t>
      </w:r>
    </w:p>
    <w:p w:rsidR="00F6092C" w:rsidRPr="00F6092C" w:rsidRDefault="00F6092C" w:rsidP="00F6092C">
      <w:pPr>
        <w:pStyle w:val="a9"/>
        <w:numPr>
          <w:ilvl w:val="0"/>
          <w:numId w:val="8"/>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网络设备违规外联智能感知与处置（可扩展到网络舆情）；</w:t>
      </w:r>
    </w:p>
    <w:p w:rsidR="00F6092C" w:rsidRPr="00F6092C" w:rsidRDefault="00F6092C" w:rsidP="00F6092C">
      <w:pPr>
        <w:pStyle w:val="a9"/>
        <w:numPr>
          <w:ilvl w:val="0"/>
          <w:numId w:val="8"/>
        </w:numPr>
        <w:ind w:firstLineChars="0"/>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网络服务器研究与开发；</w:t>
      </w:r>
    </w:p>
    <w:p w:rsidR="00F6092C" w:rsidRPr="00F6092C" w:rsidRDefault="00F6092C" w:rsidP="00F6092C">
      <w:pPr>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4</w:t>
      </w:r>
      <w:r>
        <w:rPr>
          <w:rFonts w:ascii="微软雅黑" w:eastAsia="微软雅黑" w:hAnsi="微软雅黑" w:hint="eastAsia"/>
          <w:color w:val="000000" w:themeColor="text1"/>
          <w:szCs w:val="21"/>
        </w:rPr>
        <w:t>、</w:t>
      </w:r>
      <w:r w:rsidRPr="00F6092C">
        <w:rPr>
          <w:rFonts w:ascii="微软雅黑" w:eastAsia="微软雅黑" w:hAnsi="微软雅黑" w:hint="eastAsia"/>
          <w:color w:val="000000" w:themeColor="text1"/>
          <w:szCs w:val="21"/>
        </w:rPr>
        <w:t>毕业生技能要求</w:t>
      </w:r>
    </w:p>
    <w:p w:rsidR="00F6092C" w:rsidRPr="00F6092C" w:rsidRDefault="00F6092C" w:rsidP="00F6092C">
      <w:pPr>
        <w:pStyle w:val="a9"/>
        <w:numPr>
          <w:ilvl w:val="0"/>
          <w:numId w:val="9"/>
        </w:numPr>
        <w:ind w:left="426" w:firstLineChars="0" w:hanging="426"/>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精通</w:t>
      </w:r>
      <w:r w:rsidRPr="00F6092C">
        <w:rPr>
          <w:rFonts w:ascii="微软雅黑" w:eastAsia="微软雅黑" w:hAnsi="微软雅黑"/>
          <w:color w:val="000000" w:themeColor="text1"/>
          <w:szCs w:val="21"/>
        </w:rPr>
        <w:t>C、C++</w:t>
      </w:r>
      <w:r w:rsidRPr="00F6092C">
        <w:rPr>
          <w:rFonts w:ascii="微软雅黑" w:eastAsia="微软雅黑" w:hAnsi="微软雅黑" w:hint="eastAsia"/>
          <w:color w:val="000000" w:themeColor="text1"/>
          <w:szCs w:val="21"/>
        </w:rPr>
        <w:t>，精通C#、Java、Python中至少一种语言</w:t>
      </w:r>
      <w:r w:rsidRPr="00F6092C">
        <w:rPr>
          <w:rFonts w:ascii="微软雅黑" w:eastAsia="微软雅黑" w:hAnsi="微软雅黑"/>
          <w:color w:val="000000" w:themeColor="text1"/>
          <w:szCs w:val="21"/>
        </w:rPr>
        <w:t>，能够独立进行软件代码编写、系统测试，配合完成逻辑测试，压力测试，性能调优，bug修改，完善功能</w:t>
      </w:r>
      <w:r w:rsidRPr="00F6092C">
        <w:rPr>
          <w:rFonts w:ascii="微软雅黑" w:eastAsia="微软雅黑" w:hAnsi="微软雅黑" w:hint="eastAsia"/>
          <w:color w:val="000000" w:themeColor="text1"/>
          <w:szCs w:val="21"/>
        </w:rPr>
        <w:t>及</w:t>
      </w:r>
      <w:r w:rsidRPr="00F6092C">
        <w:rPr>
          <w:rFonts w:ascii="微软雅黑" w:eastAsia="微软雅黑" w:hAnsi="微软雅黑"/>
          <w:color w:val="000000" w:themeColor="text1"/>
          <w:szCs w:val="21"/>
        </w:rPr>
        <w:t>文档编制</w:t>
      </w:r>
      <w:r w:rsidRPr="00F6092C">
        <w:rPr>
          <w:rFonts w:ascii="微软雅黑" w:eastAsia="微软雅黑" w:hAnsi="微软雅黑" w:hint="eastAsia"/>
          <w:color w:val="000000" w:themeColor="text1"/>
          <w:szCs w:val="21"/>
        </w:rPr>
        <w:t>；</w:t>
      </w:r>
    </w:p>
    <w:p w:rsidR="00F6092C" w:rsidRPr="00F6092C" w:rsidRDefault="00F6092C" w:rsidP="00F6092C">
      <w:pPr>
        <w:pStyle w:val="a9"/>
        <w:numPr>
          <w:ilvl w:val="0"/>
          <w:numId w:val="9"/>
        </w:numPr>
        <w:ind w:left="426" w:firstLineChars="0" w:hanging="426"/>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熟悉</w:t>
      </w:r>
      <w:r w:rsidRPr="00F6092C">
        <w:rPr>
          <w:rFonts w:ascii="微软雅黑" w:eastAsia="微软雅黑" w:hAnsi="微软雅黑"/>
          <w:color w:val="000000" w:themeColor="text1"/>
          <w:szCs w:val="21"/>
        </w:rPr>
        <w:t>Linux</w:t>
      </w:r>
      <w:r w:rsidRPr="00F6092C">
        <w:rPr>
          <w:rFonts w:ascii="微软雅黑" w:eastAsia="微软雅黑" w:hAnsi="微软雅黑" w:hint="eastAsia"/>
          <w:color w:val="000000" w:themeColor="text1"/>
          <w:szCs w:val="21"/>
        </w:rPr>
        <w:t>系统，脚本编写及程序开发；</w:t>
      </w:r>
    </w:p>
    <w:p w:rsidR="00F6092C" w:rsidRPr="00F6092C" w:rsidRDefault="00F6092C" w:rsidP="00F6092C">
      <w:pPr>
        <w:pStyle w:val="a9"/>
        <w:numPr>
          <w:ilvl w:val="0"/>
          <w:numId w:val="9"/>
        </w:numPr>
        <w:ind w:left="426" w:firstLineChars="0" w:hanging="426"/>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精通数据加解密算法及跨平台实现；</w:t>
      </w:r>
    </w:p>
    <w:p w:rsidR="00F6092C" w:rsidRPr="00F6092C" w:rsidRDefault="00F6092C" w:rsidP="00F6092C">
      <w:pPr>
        <w:pStyle w:val="a9"/>
        <w:numPr>
          <w:ilvl w:val="0"/>
          <w:numId w:val="9"/>
        </w:numPr>
        <w:ind w:left="426" w:firstLineChars="0" w:hanging="426"/>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熟悉HTTP、SNMP、SMTP等网络通信协议；</w:t>
      </w:r>
    </w:p>
    <w:p w:rsidR="00F6092C" w:rsidRPr="00F6092C" w:rsidRDefault="00F6092C" w:rsidP="00F6092C">
      <w:pPr>
        <w:pStyle w:val="a9"/>
        <w:numPr>
          <w:ilvl w:val="0"/>
          <w:numId w:val="9"/>
        </w:numPr>
        <w:ind w:left="426" w:firstLineChars="0" w:hanging="426"/>
        <w:rPr>
          <w:rFonts w:ascii="微软雅黑" w:eastAsia="微软雅黑" w:hAnsi="微软雅黑"/>
          <w:color w:val="000000" w:themeColor="text1"/>
          <w:szCs w:val="21"/>
        </w:rPr>
      </w:pPr>
      <w:r w:rsidRPr="00F6092C">
        <w:rPr>
          <w:rFonts w:ascii="微软雅黑" w:eastAsia="微软雅黑" w:hAnsi="微软雅黑" w:hint="eastAsia"/>
          <w:color w:val="000000" w:themeColor="text1"/>
          <w:szCs w:val="21"/>
        </w:rPr>
        <w:t>熟悉常用服务器架构与开发技术（</w:t>
      </w:r>
      <w:r w:rsidRPr="00F6092C">
        <w:rPr>
          <w:rFonts w:ascii="微软雅黑" w:eastAsia="微软雅黑" w:hAnsi="微软雅黑"/>
          <w:color w:val="000000" w:themeColor="text1"/>
          <w:szCs w:val="21"/>
        </w:rPr>
        <w:t>Java、HTMLJavascriptCSS，JSPServlet、JDBC等</w:t>
      </w:r>
      <w:r w:rsidRPr="00F6092C">
        <w:rPr>
          <w:rFonts w:ascii="微软雅黑" w:eastAsia="微软雅黑" w:hAnsi="微软雅黑" w:hint="eastAsia"/>
          <w:color w:val="000000" w:themeColor="text1"/>
          <w:szCs w:val="21"/>
        </w:rPr>
        <w:t>）；</w:t>
      </w:r>
    </w:p>
    <w:p w:rsidR="00F6092C" w:rsidRPr="00F6092C" w:rsidRDefault="00F6092C" w:rsidP="00F6092C">
      <w:pPr>
        <w:pStyle w:val="a9"/>
        <w:numPr>
          <w:ilvl w:val="0"/>
          <w:numId w:val="9"/>
        </w:numPr>
        <w:ind w:left="426" w:firstLineChars="0" w:hanging="426"/>
        <w:rPr>
          <w:rFonts w:ascii="微软雅黑" w:eastAsia="微软雅黑" w:hAnsi="微软雅黑"/>
          <w:color w:val="000000" w:themeColor="text1"/>
          <w:szCs w:val="21"/>
        </w:rPr>
      </w:pPr>
      <w:r w:rsidRPr="00F6092C">
        <w:rPr>
          <w:rFonts w:ascii="微软雅黑" w:eastAsia="微软雅黑" w:hAnsi="微软雅黑"/>
          <w:color w:val="000000" w:themeColor="text1"/>
          <w:szCs w:val="21"/>
        </w:rPr>
        <w:t>熟练掌握Oracle，MySQL等数据库；</w:t>
      </w:r>
    </w:p>
    <w:p w:rsidR="00052863" w:rsidRPr="00F6092C" w:rsidRDefault="00052863" w:rsidP="006818FD">
      <w:pPr>
        <w:rPr>
          <w:rFonts w:ascii="微软雅黑" w:eastAsia="微软雅黑" w:hAnsi="微软雅黑"/>
          <w:sz w:val="18"/>
          <w:szCs w:val="18"/>
        </w:rPr>
      </w:pPr>
    </w:p>
    <w:p w:rsidR="00F6092C" w:rsidRPr="00052863" w:rsidRDefault="00F6092C" w:rsidP="006818FD">
      <w:pPr>
        <w:rPr>
          <w:rFonts w:ascii="微软雅黑" w:eastAsia="微软雅黑" w:hAnsi="微软雅黑" w:hint="eastAsia"/>
          <w:sz w:val="18"/>
          <w:szCs w:val="18"/>
        </w:rPr>
      </w:pPr>
    </w:p>
    <w:tbl>
      <w:tblPr>
        <w:tblW w:w="10207" w:type="dxa"/>
        <w:tblInd w:w="-147" w:type="dxa"/>
        <w:tblBorders>
          <w:top w:val="nil"/>
          <w:left w:val="nil"/>
          <w:bottom w:val="nil"/>
          <w:right w:val="nil"/>
        </w:tblBorders>
        <w:tblLayout w:type="fixed"/>
        <w:tblLook w:val="0000" w:firstRow="0" w:lastRow="0" w:firstColumn="0" w:lastColumn="0" w:noHBand="0" w:noVBand="0"/>
      </w:tblPr>
      <w:tblGrid>
        <w:gridCol w:w="1531"/>
        <w:gridCol w:w="8676"/>
      </w:tblGrid>
      <w:tr w:rsidR="00A02D15" w:rsidTr="009B0CFA">
        <w:trPr>
          <w:trHeight w:val="477"/>
        </w:trPr>
        <w:tc>
          <w:tcPr>
            <w:tcW w:w="10207" w:type="dxa"/>
            <w:gridSpan w:val="2"/>
            <w:tcBorders>
              <w:top w:val="single" w:sz="4" w:space="0" w:color="auto"/>
              <w:left w:val="single" w:sz="4" w:space="0" w:color="auto"/>
              <w:bottom w:val="single" w:sz="4" w:space="0" w:color="auto"/>
              <w:right w:val="single" w:sz="4" w:space="0" w:color="auto"/>
            </w:tcBorders>
          </w:tcPr>
          <w:p w:rsidR="00A97B9B" w:rsidRDefault="009B0CFA" w:rsidP="00A10336">
            <w:pPr>
              <w:pStyle w:val="Default"/>
              <w:jc w:val="center"/>
              <w:rPr>
                <w:rFonts w:ascii="微软雅黑" w:eastAsia="微软雅黑" w:hAnsi="微软雅黑"/>
                <w:b/>
              </w:rPr>
            </w:pPr>
            <w:r>
              <w:rPr>
                <w:rFonts w:ascii="微软雅黑" w:eastAsia="微软雅黑" w:hAnsi="微软雅黑" w:hint="eastAsia"/>
                <w:b/>
              </w:rPr>
              <w:t>天津光电</w:t>
            </w:r>
            <w:r>
              <w:rPr>
                <w:rFonts w:ascii="微软雅黑" w:eastAsia="微软雅黑" w:hAnsi="微软雅黑"/>
                <w:b/>
              </w:rPr>
              <w:t>集团</w:t>
            </w:r>
            <w:r w:rsidR="00A97B9B" w:rsidRPr="00A97B9B">
              <w:rPr>
                <w:rFonts w:ascii="微软雅黑" w:eastAsia="微软雅黑" w:hAnsi="微软雅黑" w:hint="eastAsia"/>
                <w:b/>
              </w:rPr>
              <w:t>有限公司</w:t>
            </w:r>
          </w:p>
          <w:p w:rsidR="00A02D15" w:rsidRPr="00A10336" w:rsidRDefault="00A02D15" w:rsidP="00A10336">
            <w:pPr>
              <w:pStyle w:val="Default"/>
              <w:jc w:val="center"/>
              <w:rPr>
                <w:rFonts w:ascii="微软雅黑" w:eastAsia="微软雅黑" w:hAnsi="微软雅黑"/>
                <w:sz w:val="21"/>
                <w:szCs w:val="21"/>
              </w:rPr>
            </w:pPr>
            <w:r w:rsidRPr="00A10336">
              <w:rPr>
                <w:rFonts w:ascii="微软雅黑" w:eastAsia="微软雅黑" w:hAnsi="微软雅黑" w:hint="eastAsia"/>
                <w:b/>
              </w:rPr>
              <w:t>联培项目介绍</w:t>
            </w:r>
          </w:p>
        </w:tc>
      </w:tr>
      <w:tr w:rsidR="00A02D15" w:rsidTr="009B0CFA">
        <w:trPr>
          <w:trHeight w:val="118"/>
        </w:trPr>
        <w:tc>
          <w:tcPr>
            <w:tcW w:w="1531" w:type="dxa"/>
            <w:tcBorders>
              <w:top w:val="single" w:sz="4" w:space="0" w:color="auto"/>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t>招生人数</w:t>
            </w:r>
          </w:p>
        </w:tc>
        <w:tc>
          <w:tcPr>
            <w:tcW w:w="8676" w:type="dxa"/>
            <w:tcBorders>
              <w:top w:val="single" w:sz="4" w:space="0" w:color="auto"/>
              <w:left w:val="single" w:sz="4" w:space="0" w:color="auto"/>
              <w:bottom w:val="single" w:sz="4" w:space="0" w:color="auto"/>
              <w:right w:val="single" w:sz="4" w:space="0" w:color="auto"/>
            </w:tcBorders>
          </w:tcPr>
          <w:p w:rsidR="00A02D15" w:rsidRPr="00A10336" w:rsidRDefault="00A02D15" w:rsidP="00F6092C">
            <w:pPr>
              <w:pStyle w:val="Default"/>
              <w:rPr>
                <w:rFonts w:ascii="微软雅黑" w:eastAsia="微软雅黑" w:hAnsi="微软雅黑"/>
                <w:sz w:val="21"/>
                <w:szCs w:val="21"/>
              </w:rPr>
            </w:pPr>
            <w:r w:rsidRPr="00A10336">
              <w:rPr>
                <w:rFonts w:ascii="微软雅黑" w:eastAsia="微软雅黑" w:hAnsi="微软雅黑" w:hint="eastAsia"/>
                <w:sz w:val="21"/>
                <w:szCs w:val="21"/>
              </w:rPr>
              <w:t>合计</w:t>
            </w:r>
            <w:r w:rsidR="00F6092C">
              <w:rPr>
                <w:rFonts w:ascii="微软雅黑" w:eastAsia="微软雅黑" w:hAnsi="微软雅黑" w:cs="Times New Roman"/>
                <w:sz w:val="21"/>
                <w:szCs w:val="21"/>
              </w:rPr>
              <w:t>13</w:t>
            </w:r>
            <w:bookmarkStart w:id="0" w:name="_GoBack"/>
            <w:bookmarkEnd w:id="0"/>
            <w:r w:rsidRPr="00A10336">
              <w:rPr>
                <w:rFonts w:ascii="微软雅黑" w:eastAsia="微软雅黑" w:hAnsi="微软雅黑" w:hint="eastAsia"/>
                <w:sz w:val="21"/>
                <w:szCs w:val="21"/>
              </w:rPr>
              <w:t>人</w:t>
            </w:r>
          </w:p>
        </w:tc>
      </w:tr>
      <w:tr w:rsidR="00A02D15" w:rsidTr="009B0CFA">
        <w:trPr>
          <w:trHeight w:val="240"/>
        </w:trPr>
        <w:tc>
          <w:tcPr>
            <w:tcW w:w="1531" w:type="dxa"/>
            <w:tcBorders>
              <w:top w:val="single" w:sz="4" w:space="0" w:color="auto"/>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t>学制</w:t>
            </w:r>
          </w:p>
        </w:tc>
        <w:tc>
          <w:tcPr>
            <w:tcW w:w="8676" w:type="dxa"/>
            <w:tcBorders>
              <w:top w:val="single" w:sz="4" w:space="0" w:color="auto"/>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cs="Times New Roman"/>
                <w:sz w:val="21"/>
                <w:szCs w:val="21"/>
              </w:rPr>
              <w:t>3</w:t>
            </w:r>
            <w:r w:rsidRPr="00A10336">
              <w:rPr>
                <w:rFonts w:ascii="微软雅黑" w:eastAsia="微软雅黑" w:hAnsi="微软雅黑" w:hint="eastAsia"/>
                <w:sz w:val="21"/>
                <w:szCs w:val="21"/>
              </w:rPr>
              <w:t>年</w:t>
            </w:r>
          </w:p>
        </w:tc>
      </w:tr>
      <w:tr w:rsidR="00A02D15" w:rsidTr="009B0CFA">
        <w:trPr>
          <w:trHeight w:val="465"/>
        </w:trPr>
        <w:tc>
          <w:tcPr>
            <w:tcW w:w="1531" w:type="dxa"/>
            <w:tcBorders>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t>奖学金</w:t>
            </w:r>
          </w:p>
        </w:tc>
        <w:tc>
          <w:tcPr>
            <w:tcW w:w="8676" w:type="dxa"/>
            <w:tcBorders>
              <w:left w:val="single" w:sz="4" w:space="0" w:color="auto"/>
              <w:bottom w:val="single" w:sz="4" w:space="0" w:color="auto"/>
              <w:right w:val="single" w:sz="4" w:space="0" w:color="auto"/>
            </w:tcBorders>
          </w:tcPr>
          <w:p w:rsidR="00A02D15" w:rsidRPr="00A10336" w:rsidRDefault="00A02D15" w:rsidP="00EB67E3">
            <w:pPr>
              <w:pStyle w:val="Default"/>
              <w:rPr>
                <w:rFonts w:ascii="微软雅黑" w:eastAsia="微软雅黑" w:hAnsi="微软雅黑"/>
                <w:sz w:val="21"/>
                <w:szCs w:val="21"/>
              </w:rPr>
            </w:pPr>
            <w:r w:rsidRPr="00A10336">
              <w:rPr>
                <w:rFonts w:ascii="微软雅黑" w:eastAsia="微软雅黑" w:hAnsi="微软雅黑" w:hint="eastAsia"/>
                <w:sz w:val="21"/>
                <w:szCs w:val="21"/>
              </w:rPr>
              <w:t>学费及奖学金政策按学校政策执行，</w:t>
            </w:r>
            <w:r w:rsidR="00EB67E3">
              <w:rPr>
                <w:rFonts w:ascii="微软雅黑" w:eastAsia="微软雅黑" w:hAnsi="微软雅黑" w:hint="eastAsia"/>
                <w:sz w:val="21"/>
                <w:szCs w:val="21"/>
              </w:rPr>
              <w:t>企业</w:t>
            </w:r>
            <w:r w:rsidRPr="00A10336">
              <w:rPr>
                <w:rFonts w:ascii="微软雅黑" w:eastAsia="微软雅黑" w:hAnsi="微软雅黑" w:hint="eastAsia"/>
                <w:sz w:val="21"/>
                <w:szCs w:val="21"/>
              </w:rPr>
              <w:t>每月提供</w:t>
            </w:r>
            <w:r w:rsidR="00EB67E3">
              <w:rPr>
                <w:rFonts w:ascii="微软雅黑" w:eastAsia="微软雅黑" w:hAnsi="微软雅黑" w:hint="eastAsia"/>
                <w:sz w:val="21"/>
                <w:szCs w:val="21"/>
              </w:rPr>
              <w:t>培养费、实习报酬、安排宿舍</w:t>
            </w:r>
          </w:p>
        </w:tc>
      </w:tr>
      <w:tr w:rsidR="00A02D15" w:rsidTr="009B0CFA">
        <w:trPr>
          <w:trHeight w:val="465"/>
        </w:trPr>
        <w:tc>
          <w:tcPr>
            <w:tcW w:w="1531" w:type="dxa"/>
            <w:tcBorders>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t>录取方式</w:t>
            </w:r>
          </w:p>
        </w:tc>
        <w:tc>
          <w:tcPr>
            <w:tcW w:w="8676" w:type="dxa"/>
            <w:tcBorders>
              <w:left w:val="single" w:sz="4" w:space="0" w:color="auto"/>
              <w:bottom w:val="single" w:sz="4" w:space="0" w:color="auto"/>
              <w:right w:val="single" w:sz="4" w:space="0" w:color="auto"/>
            </w:tcBorders>
          </w:tcPr>
          <w:p w:rsidR="00A02D15" w:rsidRPr="00A10336" w:rsidRDefault="00A02D15" w:rsidP="00EB67E3">
            <w:pPr>
              <w:pStyle w:val="Default"/>
              <w:rPr>
                <w:rFonts w:ascii="微软雅黑" w:eastAsia="微软雅黑" w:hAnsi="微软雅黑"/>
                <w:sz w:val="21"/>
                <w:szCs w:val="21"/>
              </w:rPr>
            </w:pPr>
            <w:r w:rsidRPr="00A10336">
              <w:rPr>
                <w:rFonts w:ascii="微软雅黑" w:eastAsia="微软雅黑" w:hAnsi="微软雅黑" w:hint="eastAsia"/>
                <w:sz w:val="21"/>
                <w:szCs w:val="21"/>
              </w:rPr>
              <w:t>初试成绩达到各学院复试线，由学院与</w:t>
            </w:r>
            <w:r w:rsidR="00EB67E3">
              <w:rPr>
                <w:rFonts w:ascii="微软雅黑" w:eastAsia="微软雅黑" w:hAnsi="微软雅黑" w:hint="eastAsia"/>
                <w:sz w:val="21"/>
                <w:szCs w:val="21"/>
              </w:rPr>
              <w:t>企业</w:t>
            </w:r>
            <w:r w:rsidRPr="00A10336">
              <w:rPr>
                <w:rFonts w:ascii="微软雅黑" w:eastAsia="微软雅黑" w:hAnsi="微软雅黑" w:hint="eastAsia"/>
                <w:sz w:val="21"/>
                <w:szCs w:val="21"/>
              </w:rPr>
              <w:t>联合复试确定人选</w:t>
            </w:r>
          </w:p>
        </w:tc>
      </w:tr>
      <w:tr w:rsidR="00A02D15" w:rsidTr="009B0CFA">
        <w:trPr>
          <w:trHeight w:val="795"/>
        </w:trPr>
        <w:tc>
          <w:tcPr>
            <w:tcW w:w="1531" w:type="dxa"/>
            <w:tcBorders>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lastRenderedPageBreak/>
              <w:t>学习方式</w:t>
            </w:r>
          </w:p>
        </w:tc>
        <w:tc>
          <w:tcPr>
            <w:tcW w:w="8676" w:type="dxa"/>
            <w:tcBorders>
              <w:left w:val="single" w:sz="4" w:space="0" w:color="auto"/>
              <w:bottom w:val="single" w:sz="4" w:space="0" w:color="auto"/>
              <w:right w:val="single" w:sz="4" w:space="0" w:color="auto"/>
            </w:tcBorders>
          </w:tcPr>
          <w:p w:rsidR="00A02D15" w:rsidRPr="00A10336" w:rsidRDefault="00EB67E3" w:rsidP="00EB67E3">
            <w:pPr>
              <w:pStyle w:val="Default"/>
              <w:rPr>
                <w:rFonts w:ascii="微软雅黑" w:eastAsia="微软雅黑" w:hAnsi="微软雅黑"/>
                <w:sz w:val="21"/>
                <w:szCs w:val="21"/>
              </w:rPr>
            </w:pPr>
            <w:r w:rsidRPr="00EB67E3">
              <w:rPr>
                <w:rFonts w:ascii="微软雅黑" w:eastAsia="微软雅黑" w:hAnsi="微软雅黑" w:hint="eastAsia"/>
                <w:sz w:val="21"/>
                <w:szCs w:val="21"/>
              </w:rPr>
              <w:t>学校课程+企业课程两个阶段，第一学期学生在学校完成校内课程学习，其余时间在联培企业完成企业课程学习、科研实践、开题答辩、中期考核、论文答辩等培养环节</w:t>
            </w:r>
          </w:p>
        </w:tc>
      </w:tr>
      <w:tr w:rsidR="00A02D15" w:rsidTr="009B0CFA">
        <w:trPr>
          <w:trHeight w:val="435"/>
        </w:trPr>
        <w:tc>
          <w:tcPr>
            <w:tcW w:w="1531" w:type="dxa"/>
            <w:tcBorders>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t>学籍说明</w:t>
            </w:r>
          </w:p>
        </w:tc>
        <w:tc>
          <w:tcPr>
            <w:tcW w:w="8676" w:type="dxa"/>
            <w:tcBorders>
              <w:left w:val="single" w:sz="4" w:space="0" w:color="auto"/>
              <w:bottom w:val="single" w:sz="4" w:space="0" w:color="auto"/>
              <w:right w:val="single" w:sz="4" w:space="0" w:color="auto"/>
            </w:tcBorders>
          </w:tcPr>
          <w:p w:rsidR="00A02D15" w:rsidRPr="00A10336" w:rsidRDefault="00A02D15" w:rsidP="00A02D15">
            <w:pPr>
              <w:pStyle w:val="Default"/>
              <w:rPr>
                <w:rFonts w:ascii="微软雅黑" w:eastAsia="微软雅黑" w:hAnsi="微软雅黑"/>
                <w:sz w:val="21"/>
                <w:szCs w:val="21"/>
              </w:rPr>
            </w:pPr>
            <w:r w:rsidRPr="00A10336">
              <w:rPr>
                <w:rFonts w:ascii="微软雅黑" w:eastAsia="微软雅黑" w:hAnsi="微软雅黑" w:hint="eastAsia"/>
                <w:sz w:val="21"/>
                <w:szCs w:val="21"/>
              </w:rPr>
              <w:t>录取学生均为西电正式注册学籍研究生，毕业后颁发西电毕业证与学位证</w:t>
            </w:r>
          </w:p>
        </w:tc>
      </w:tr>
      <w:tr w:rsidR="00A02D15" w:rsidTr="009B0CFA">
        <w:trPr>
          <w:trHeight w:val="734"/>
        </w:trPr>
        <w:tc>
          <w:tcPr>
            <w:tcW w:w="1531" w:type="dxa"/>
            <w:tcBorders>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t>就业方式</w:t>
            </w:r>
          </w:p>
        </w:tc>
        <w:tc>
          <w:tcPr>
            <w:tcW w:w="8676" w:type="dxa"/>
            <w:tcBorders>
              <w:left w:val="single" w:sz="4" w:space="0" w:color="auto"/>
              <w:bottom w:val="single" w:sz="4" w:space="0" w:color="auto"/>
              <w:right w:val="single" w:sz="4" w:space="0" w:color="auto"/>
            </w:tcBorders>
          </w:tcPr>
          <w:p w:rsidR="00A02D15" w:rsidRPr="00A10336" w:rsidRDefault="00EB67E3" w:rsidP="00EB67E3">
            <w:pPr>
              <w:pStyle w:val="Default"/>
              <w:rPr>
                <w:rFonts w:ascii="微软雅黑" w:eastAsia="微软雅黑" w:hAnsi="微软雅黑"/>
                <w:sz w:val="21"/>
                <w:szCs w:val="21"/>
              </w:rPr>
            </w:pPr>
            <w:r w:rsidRPr="00A10336">
              <w:rPr>
                <w:rFonts w:ascii="微软雅黑" w:eastAsia="微软雅黑" w:hAnsi="微软雅黑" w:hint="eastAsia"/>
                <w:sz w:val="21"/>
                <w:szCs w:val="21"/>
              </w:rPr>
              <w:t>联合培养硕士生</w:t>
            </w:r>
            <w:r w:rsidRPr="00EB67E3">
              <w:rPr>
                <w:rFonts w:ascii="微软雅黑" w:eastAsia="微软雅黑" w:hAnsi="微软雅黑" w:hint="eastAsia"/>
                <w:sz w:val="21"/>
                <w:szCs w:val="21"/>
              </w:rPr>
              <w:t>接受</w:t>
            </w:r>
            <w:r>
              <w:rPr>
                <w:rFonts w:ascii="微软雅黑" w:eastAsia="微软雅黑" w:hAnsi="微软雅黑" w:hint="eastAsia"/>
                <w:sz w:val="21"/>
                <w:szCs w:val="21"/>
              </w:rPr>
              <w:t>企业</w:t>
            </w:r>
            <w:r w:rsidRPr="00EB67E3">
              <w:rPr>
                <w:rFonts w:ascii="微软雅黑" w:eastAsia="微软雅黑" w:hAnsi="微软雅黑" w:hint="eastAsia"/>
                <w:sz w:val="21"/>
                <w:szCs w:val="21"/>
              </w:rPr>
              <w:t>的培养费资助并通过甲方的考核认定条件下，毕业后承诺为甲方服务两年，未能完成服务视为</w:t>
            </w:r>
            <w:r>
              <w:rPr>
                <w:rFonts w:ascii="微软雅黑" w:eastAsia="微软雅黑" w:hAnsi="微软雅黑" w:hint="eastAsia"/>
                <w:sz w:val="21"/>
                <w:szCs w:val="21"/>
              </w:rPr>
              <w:t>联培学生</w:t>
            </w:r>
            <w:r w:rsidRPr="00EB67E3">
              <w:rPr>
                <w:rFonts w:ascii="微软雅黑" w:eastAsia="微软雅黑" w:hAnsi="微软雅黑" w:hint="eastAsia"/>
                <w:sz w:val="21"/>
                <w:szCs w:val="21"/>
              </w:rPr>
              <w:t>违约，并将承担违约责任，退还</w:t>
            </w:r>
            <w:r>
              <w:rPr>
                <w:rFonts w:ascii="微软雅黑" w:eastAsia="微软雅黑" w:hAnsi="微软雅黑" w:hint="eastAsia"/>
                <w:sz w:val="21"/>
                <w:szCs w:val="21"/>
              </w:rPr>
              <w:t>企业</w:t>
            </w:r>
            <w:r w:rsidRPr="00EB67E3">
              <w:rPr>
                <w:rFonts w:ascii="微软雅黑" w:eastAsia="微软雅黑" w:hAnsi="微软雅黑" w:hint="eastAsia"/>
                <w:sz w:val="21"/>
                <w:szCs w:val="21"/>
              </w:rPr>
              <w:t>已经支付的全部培养费。</w:t>
            </w:r>
          </w:p>
        </w:tc>
      </w:tr>
      <w:tr w:rsidR="00A02D15" w:rsidTr="009B0CFA">
        <w:trPr>
          <w:trHeight w:val="110"/>
        </w:trPr>
        <w:tc>
          <w:tcPr>
            <w:tcW w:w="1531" w:type="dxa"/>
            <w:tcBorders>
              <w:top w:val="single" w:sz="4" w:space="0" w:color="auto"/>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t>报考要求</w:t>
            </w:r>
          </w:p>
        </w:tc>
        <w:tc>
          <w:tcPr>
            <w:tcW w:w="8676" w:type="dxa"/>
            <w:tcBorders>
              <w:top w:val="single" w:sz="4" w:space="0" w:color="auto"/>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t>全国高校优秀</w:t>
            </w:r>
            <w:r w:rsidR="0088772F">
              <w:rPr>
                <w:rFonts w:ascii="微软雅黑" w:eastAsia="微软雅黑" w:hAnsi="微软雅黑" w:hint="eastAsia"/>
                <w:sz w:val="21"/>
                <w:szCs w:val="21"/>
              </w:rPr>
              <w:t>计算机相关</w:t>
            </w:r>
            <w:r w:rsidRPr="00A10336">
              <w:rPr>
                <w:rFonts w:ascii="微软雅黑" w:eastAsia="微软雅黑" w:hAnsi="微软雅黑" w:hint="eastAsia"/>
                <w:sz w:val="21"/>
                <w:szCs w:val="21"/>
              </w:rPr>
              <w:t>专业学子</w:t>
            </w:r>
          </w:p>
        </w:tc>
      </w:tr>
      <w:tr w:rsidR="00A02D15" w:rsidTr="009B0CFA">
        <w:trPr>
          <w:trHeight w:val="110"/>
        </w:trPr>
        <w:tc>
          <w:tcPr>
            <w:tcW w:w="1531" w:type="dxa"/>
            <w:tcBorders>
              <w:top w:val="single" w:sz="4" w:space="0" w:color="auto"/>
              <w:left w:val="single" w:sz="4" w:space="0" w:color="auto"/>
              <w:bottom w:val="single" w:sz="4" w:space="0" w:color="auto"/>
              <w:right w:val="single" w:sz="4" w:space="0" w:color="auto"/>
            </w:tcBorders>
          </w:tcPr>
          <w:p w:rsidR="00A02D15" w:rsidRPr="00A10336" w:rsidRDefault="00A02D15">
            <w:pPr>
              <w:pStyle w:val="Default"/>
              <w:rPr>
                <w:rFonts w:ascii="微软雅黑" w:eastAsia="微软雅黑" w:hAnsi="微软雅黑"/>
                <w:sz w:val="21"/>
                <w:szCs w:val="21"/>
              </w:rPr>
            </w:pPr>
            <w:r w:rsidRPr="00A10336">
              <w:rPr>
                <w:rFonts w:ascii="微软雅黑" w:eastAsia="微软雅黑" w:hAnsi="微软雅黑" w:hint="eastAsia"/>
                <w:sz w:val="21"/>
                <w:szCs w:val="21"/>
              </w:rPr>
              <w:t>备注</w:t>
            </w:r>
          </w:p>
        </w:tc>
        <w:tc>
          <w:tcPr>
            <w:tcW w:w="8676" w:type="dxa"/>
            <w:tcBorders>
              <w:top w:val="single" w:sz="4" w:space="0" w:color="auto"/>
              <w:left w:val="single" w:sz="4" w:space="0" w:color="auto"/>
              <w:bottom w:val="single" w:sz="4" w:space="0" w:color="auto"/>
              <w:right w:val="single" w:sz="4" w:space="0" w:color="auto"/>
            </w:tcBorders>
          </w:tcPr>
          <w:p w:rsidR="00A02D15" w:rsidRPr="00A10336" w:rsidRDefault="00A02D15" w:rsidP="002A3D6E">
            <w:pPr>
              <w:pStyle w:val="Default"/>
              <w:rPr>
                <w:rFonts w:ascii="微软雅黑" w:eastAsia="微软雅黑" w:hAnsi="微软雅黑"/>
                <w:sz w:val="21"/>
                <w:szCs w:val="21"/>
              </w:rPr>
            </w:pPr>
            <w:r w:rsidRPr="00A10336">
              <w:rPr>
                <w:rFonts w:ascii="微软雅黑" w:eastAsia="微软雅黑" w:hAnsi="微软雅黑" w:hint="eastAsia"/>
                <w:sz w:val="21"/>
                <w:szCs w:val="21"/>
              </w:rPr>
              <w:t>学习及工作地点：</w:t>
            </w:r>
            <w:r w:rsidR="002A3D6E">
              <w:rPr>
                <w:rFonts w:ascii="微软雅黑" w:eastAsia="微软雅黑" w:hAnsi="微软雅黑" w:hint="eastAsia"/>
                <w:sz w:val="21"/>
                <w:szCs w:val="21"/>
              </w:rPr>
              <w:t>天津</w:t>
            </w:r>
          </w:p>
        </w:tc>
      </w:tr>
    </w:tbl>
    <w:p w:rsidR="001229C0" w:rsidRPr="001229C0" w:rsidRDefault="001229C0" w:rsidP="00A02D15">
      <w:pPr>
        <w:rPr>
          <w:rFonts w:ascii="微软雅黑" w:eastAsia="微软雅黑" w:hAnsi="微软雅黑" w:cs="宋体"/>
          <w:color w:val="333333"/>
          <w:kern w:val="0"/>
          <w:szCs w:val="21"/>
        </w:rPr>
      </w:pPr>
    </w:p>
    <w:sectPr w:rsidR="001229C0" w:rsidRPr="001229C0" w:rsidSect="007A143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33B" w:rsidRDefault="0042433B" w:rsidP="00A02D15">
      <w:r>
        <w:separator/>
      </w:r>
    </w:p>
  </w:endnote>
  <w:endnote w:type="continuationSeparator" w:id="0">
    <w:p w:rsidR="0042433B" w:rsidRDefault="0042433B" w:rsidP="00A02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33B" w:rsidRDefault="0042433B" w:rsidP="00A02D15">
      <w:r>
        <w:separator/>
      </w:r>
    </w:p>
  </w:footnote>
  <w:footnote w:type="continuationSeparator" w:id="0">
    <w:p w:rsidR="0042433B" w:rsidRDefault="0042433B" w:rsidP="00A02D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049E"/>
    <w:multiLevelType w:val="hybridMultilevel"/>
    <w:tmpl w:val="4BF2D66C"/>
    <w:lvl w:ilvl="0" w:tplc="A138564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71D2A5F"/>
    <w:multiLevelType w:val="hybridMultilevel"/>
    <w:tmpl w:val="6A4A165E"/>
    <w:lvl w:ilvl="0" w:tplc="B7AA9F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BE2AA7"/>
    <w:multiLevelType w:val="hybridMultilevel"/>
    <w:tmpl w:val="3D041D76"/>
    <w:lvl w:ilvl="0" w:tplc="E29055F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5926FBC"/>
    <w:multiLevelType w:val="hybridMultilevel"/>
    <w:tmpl w:val="72D4B394"/>
    <w:lvl w:ilvl="0" w:tplc="F0BABC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BF603B1"/>
    <w:multiLevelType w:val="multilevel"/>
    <w:tmpl w:val="88F0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D961A8"/>
    <w:multiLevelType w:val="hybridMultilevel"/>
    <w:tmpl w:val="2F3C745C"/>
    <w:lvl w:ilvl="0" w:tplc="82ACA1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D352D67"/>
    <w:multiLevelType w:val="hybridMultilevel"/>
    <w:tmpl w:val="9C608986"/>
    <w:lvl w:ilvl="0" w:tplc="9684D04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FA14B3"/>
    <w:multiLevelType w:val="hybridMultilevel"/>
    <w:tmpl w:val="96D62668"/>
    <w:lvl w:ilvl="0" w:tplc="918ADA62">
      <w:start w:val="1"/>
      <w:numFmt w:val="japaneseCounting"/>
      <w:lvlText w:val="%1、"/>
      <w:lvlJc w:val="left"/>
      <w:pPr>
        <w:ind w:left="429" w:hanging="429"/>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9D07D54"/>
    <w:multiLevelType w:val="hybridMultilevel"/>
    <w:tmpl w:val="CF187D4A"/>
    <w:lvl w:ilvl="0" w:tplc="0CFED2E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AB42B94"/>
    <w:multiLevelType w:val="hybridMultilevel"/>
    <w:tmpl w:val="2F3C745C"/>
    <w:lvl w:ilvl="0" w:tplc="82ACA1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4"/>
  </w:num>
  <w:num w:numId="3">
    <w:abstractNumId w:val="7"/>
  </w:num>
  <w:num w:numId="4">
    <w:abstractNumId w:val="3"/>
  </w:num>
  <w:num w:numId="5">
    <w:abstractNumId w:val="6"/>
  </w:num>
  <w:num w:numId="6">
    <w:abstractNumId w:val="2"/>
  </w:num>
  <w:num w:numId="7">
    <w:abstractNumId w:val="5"/>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D15"/>
    <w:rsid w:val="00007EA8"/>
    <w:rsid w:val="00043E1B"/>
    <w:rsid w:val="00052863"/>
    <w:rsid w:val="00081380"/>
    <w:rsid w:val="000C5620"/>
    <w:rsid w:val="000D0CBF"/>
    <w:rsid w:val="000F43DC"/>
    <w:rsid w:val="001229C0"/>
    <w:rsid w:val="00131F39"/>
    <w:rsid w:val="001624A0"/>
    <w:rsid w:val="001A424C"/>
    <w:rsid w:val="001D30C4"/>
    <w:rsid w:val="002448F4"/>
    <w:rsid w:val="00295006"/>
    <w:rsid w:val="002A3D6E"/>
    <w:rsid w:val="002A63AF"/>
    <w:rsid w:val="002B3876"/>
    <w:rsid w:val="002D1E4B"/>
    <w:rsid w:val="00385C3B"/>
    <w:rsid w:val="00395854"/>
    <w:rsid w:val="003C52EE"/>
    <w:rsid w:val="003F3B3D"/>
    <w:rsid w:val="0042433B"/>
    <w:rsid w:val="004A08E6"/>
    <w:rsid w:val="004B39C1"/>
    <w:rsid w:val="005300BA"/>
    <w:rsid w:val="005547F4"/>
    <w:rsid w:val="00572F2C"/>
    <w:rsid w:val="005A2341"/>
    <w:rsid w:val="005B4405"/>
    <w:rsid w:val="005E6799"/>
    <w:rsid w:val="00675E67"/>
    <w:rsid w:val="006818FD"/>
    <w:rsid w:val="007068AA"/>
    <w:rsid w:val="00724CEF"/>
    <w:rsid w:val="00763271"/>
    <w:rsid w:val="007A1430"/>
    <w:rsid w:val="007B0722"/>
    <w:rsid w:val="00831C7B"/>
    <w:rsid w:val="00837170"/>
    <w:rsid w:val="00875EE9"/>
    <w:rsid w:val="0088772F"/>
    <w:rsid w:val="008B53A4"/>
    <w:rsid w:val="00966B05"/>
    <w:rsid w:val="009A20CC"/>
    <w:rsid w:val="009B0CFA"/>
    <w:rsid w:val="009C2E59"/>
    <w:rsid w:val="00A02D15"/>
    <w:rsid w:val="00A10336"/>
    <w:rsid w:val="00A97B9B"/>
    <w:rsid w:val="00AB522A"/>
    <w:rsid w:val="00AE26FA"/>
    <w:rsid w:val="00B72429"/>
    <w:rsid w:val="00B95F51"/>
    <w:rsid w:val="00BB11F5"/>
    <w:rsid w:val="00BD4122"/>
    <w:rsid w:val="00C012C3"/>
    <w:rsid w:val="00DC5ABF"/>
    <w:rsid w:val="00E02C2E"/>
    <w:rsid w:val="00E33420"/>
    <w:rsid w:val="00E33961"/>
    <w:rsid w:val="00E41A2A"/>
    <w:rsid w:val="00E45879"/>
    <w:rsid w:val="00EB67E3"/>
    <w:rsid w:val="00F042F6"/>
    <w:rsid w:val="00F55149"/>
    <w:rsid w:val="00F6092C"/>
    <w:rsid w:val="00F911E3"/>
    <w:rsid w:val="00FA31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4F316"/>
  <w15:docId w15:val="{B6EF5180-E31C-426C-AF68-E4CC912FA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7A1430"/>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02D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A02D15"/>
    <w:rPr>
      <w:sz w:val="18"/>
      <w:szCs w:val="18"/>
    </w:rPr>
  </w:style>
  <w:style w:type="paragraph" w:styleId="a5">
    <w:name w:val="footer"/>
    <w:basedOn w:val="a"/>
    <w:link w:val="a6"/>
    <w:uiPriority w:val="99"/>
    <w:semiHidden/>
    <w:unhideWhenUsed/>
    <w:rsid w:val="00A02D15"/>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A02D15"/>
    <w:rPr>
      <w:sz w:val="18"/>
      <w:szCs w:val="18"/>
    </w:rPr>
  </w:style>
  <w:style w:type="paragraph" w:styleId="a7">
    <w:name w:val="Normal (Web)"/>
    <w:basedOn w:val="a"/>
    <w:uiPriority w:val="99"/>
    <w:unhideWhenUsed/>
    <w:rsid w:val="00A02D15"/>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A02D15"/>
    <w:rPr>
      <w:color w:val="0000FF" w:themeColor="hyperlink"/>
      <w:u w:val="single"/>
    </w:rPr>
  </w:style>
  <w:style w:type="paragraph" w:customStyle="1" w:styleId="Default">
    <w:name w:val="Default"/>
    <w:rsid w:val="00A02D15"/>
    <w:pPr>
      <w:widowControl w:val="0"/>
      <w:autoSpaceDE w:val="0"/>
      <w:autoSpaceDN w:val="0"/>
      <w:adjustRightInd w:val="0"/>
    </w:pPr>
    <w:rPr>
      <w:rFonts w:ascii="宋体" w:eastAsia="宋体" w:cs="宋体"/>
      <w:color w:val="000000"/>
      <w:kern w:val="0"/>
      <w:sz w:val="24"/>
      <w:szCs w:val="24"/>
    </w:rPr>
  </w:style>
  <w:style w:type="paragraph" w:styleId="a9">
    <w:name w:val="List Paragraph"/>
    <w:basedOn w:val="a"/>
    <w:uiPriority w:val="34"/>
    <w:qFormat/>
    <w:rsid w:val="00F042F6"/>
    <w:pPr>
      <w:ind w:firstLineChars="200" w:firstLine="420"/>
    </w:pPr>
  </w:style>
  <w:style w:type="character" w:styleId="aa">
    <w:name w:val="Emphasis"/>
    <w:basedOn w:val="a0"/>
    <w:uiPriority w:val="20"/>
    <w:qFormat/>
    <w:rsid w:val="00F042F6"/>
    <w:rPr>
      <w:i/>
      <w:iCs/>
    </w:rPr>
  </w:style>
  <w:style w:type="character" w:customStyle="1" w:styleId="20">
    <w:name w:val="标题 2 字符"/>
    <w:basedOn w:val="a0"/>
    <w:link w:val="2"/>
    <w:uiPriority w:val="9"/>
    <w:rsid w:val="007A1430"/>
    <w:rPr>
      <w:rFonts w:ascii="宋体" w:eastAsia="宋体" w:hAnsi="宋体" w:cs="宋体"/>
      <w:b/>
      <w:bCs/>
      <w:kern w:val="0"/>
      <w:sz w:val="36"/>
      <w:szCs w:val="36"/>
    </w:rPr>
  </w:style>
  <w:style w:type="paragraph" w:customStyle="1" w:styleId="telx">
    <w:name w:val="tel_x"/>
    <w:basedOn w:val="a"/>
    <w:rsid w:val="003C52EE"/>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rsid w:val="002A3D6E"/>
    <w:rPr>
      <w:rFonts w:ascii="宋体" w:eastAsia="宋体" w:hAnsi="宋体" w:hint="eastAsia"/>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27850">
      <w:bodyDiv w:val="1"/>
      <w:marLeft w:val="0"/>
      <w:marRight w:val="0"/>
      <w:marTop w:val="0"/>
      <w:marBottom w:val="0"/>
      <w:divBdr>
        <w:top w:val="none" w:sz="0" w:space="0" w:color="auto"/>
        <w:left w:val="none" w:sz="0" w:space="0" w:color="auto"/>
        <w:bottom w:val="none" w:sz="0" w:space="0" w:color="auto"/>
        <w:right w:val="none" w:sz="0" w:space="0" w:color="auto"/>
      </w:divBdr>
    </w:div>
    <w:div w:id="153420066">
      <w:bodyDiv w:val="1"/>
      <w:marLeft w:val="0"/>
      <w:marRight w:val="0"/>
      <w:marTop w:val="0"/>
      <w:marBottom w:val="0"/>
      <w:divBdr>
        <w:top w:val="none" w:sz="0" w:space="0" w:color="auto"/>
        <w:left w:val="none" w:sz="0" w:space="0" w:color="auto"/>
        <w:bottom w:val="none" w:sz="0" w:space="0" w:color="auto"/>
        <w:right w:val="none" w:sz="0" w:space="0" w:color="auto"/>
      </w:divBdr>
      <w:divsChild>
        <w:div w:id="475024980">
          <w:marLeft w:val="0"/>
          <w:marRight w:val="0"/>
          <w:marTop w:val="0"/>
          <w:marBottom w:val="0"/>
          <w:divBdr>
            <w:top w:val="none" w:sz="0" w:space="0" w:color="auto"/>
            <w:left w:val="none" w:sz="0" w:space="0" w:color="auto"/>
            <w:bottom w:val="none" w:sz="0" w:space="0" w:color="auto"/>
            <w:right w:val="none" w:sz="0" w:space="0" w:color="auto"/>
          </w:divBdr>
          <w:divsChild>
            <w:div w:id="1460759247">
              <w:marLeft w:val="0"/>
              <w:marRight w:val="0"/>
              <w:marTop w:val="0"/>
              <w:marBottom w:val="0"/>
              <w:divBdr>
                <w:top w:val="none" w:sz="0" w:space="0" w:color="auto"/>
                <w:left w:val="none" w:sz="0" w:space="0" w:color="auto"/>
                <w:bottom w:val="none" w:sz="0" w:space="0" w:color="auto"/>
                <w:right w:val="none" w:sz="0" w:space="0" w:color="auto"/>
              </w:divBdr>
            </w:div>
            <w:div w:id="6357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6686">
      <w:bodyDiv w:val="1"/>
      <w:marLeft w:val="0"/>
      <w:marRight w:val="0"/>
      <w:marTop w:val="0"/>
      <w:marBottom w:val="0"/>
      <w:divBdr>
        <w:top w:val="none" w:sz="0" w:space="0" w:color="auto"/>
        <w:left w:val="none" w:sz="0" w:space="0" w:color="auto"/>
        <w:bottom w:val="none" w:sz="0" w:space="0" w:color="auto"/>
        <w:right w:val="none" w:sz="0" w:space="0" w:color="auto"/>
      </w:divBdr>
    </w:div>
    <w:div w:id="266616738">
      <w:bodyDiv w:val="1"/>
      <w:marLeft w:val="0"/>
      <w:marRight w:val="0"/>
      <w:marTop w:val="0"/>
      <w:marBottom w:val="0"/>
      <w:divBdr>
        <w:top w:val="none" w:sz="0" w:space="0" w:color="auto"/>
        <w:left w:val="none" w:sz="0" w:space="0" w:color="auto"/>
        <w:bottom w:val="none" w:sz="0" w:space="0" w:color="auto"/>
        <w:right w:val="none" w:sz="0" w:space="0" w:color="auto"/>
      </w:divBdr>
    </w:div>
    <w:div w:id="357396650">
      <w:bodyDiv w:val="1"/>
      <w:marLeft w:val="0"/>
      <w:marRight w:val="0"/>
      <w:marTop w:val="0"/>
      <w:marBottom w:val="0"/>
      <w:divBdr>
        <w:top w:val="none" w:sz="0" w:space="0" w:color="auto"/>
        <w:left w:val="none" w:sz="0" w:space="0" w:color="auto"/>
        <w:bottom w:val="none" w:sz="0" w:space="0" w:color="auto"/>
        <w:right w:val="none" w:sz="0" w:space="0" w:color="auto"/>
      </w:divBdr>
    </w:div>
    <w:div w:id="399914235">
      <w:bodyDiv w:val="1"/>
      <w:marLeft w:val="0"/>
      <w:marRight w:val="0"/>
      <w:marTop w:val="0"/>
      <w:marBottom w:val="0"/>
      <w:divBdr>
        <w:top w:val="none" w:sz="0" w:space="0" w:color="auto"/>
        <w:left w:val="none" w:sz="0" w:space="0" w:color="auto"/>
        <w:bottom w:val="none" w:sz="0" w:space="0" w:color="auto"/>
        <w:right w:val="none" w:sz="0" w:space="0" w:color="auto"/>
      </w:divBdr>
    </w:div>
    <w:div w:id="562183373">
      <w:bodyDiv w:val="1"/>
      <w:marLeft w:val="0"/>
      <w:marRight w:val="0"/>
      <w:marTop w:val="0"/>
      <w:marBottom w:val="0"/>
      <w:divBdr>
        <w:top w:val="none" w:sz="0" w:space="0" w:color="auto"/>
        <w:left w:val="none" w:sz="0" w:space="0" w:color="auto"/>
        <w:bottom w:val="none" w:sz="0" w:space="0" w:color="auto"/>
        <w:right w:val="none" w:sz="0" w:space="0" w:color="auto"/>
      </w:divBdr>
    </w:div>
    <w:div w:id="595360695">
      <w:bodyDiv w:val="1"/>
      <w:marLeft w:val="0"/>
      <w:marRight w:val="0"/>
      <w:marTop w:val="0"/>
      <w:marBottom w:val="0"/>
      <w:divBdr>
        <w:top w:val="none" w:sz="0" w:space="0" w:color="auto"/>
        <w:left w:val="none" w:sz="0" w:space="0" w:color="auto"/>
        <w:bottom w:val="none" w:sz="0" w:space="0" w:color="auto"/>
        <w:right w:val="none" w:sz="0" w:space="0" w:color="auto"/>
      </w:divBdr>
    </w:div>
    <w:div w:id="669482905">
      <w:bodyDiv w:val="1"/>
      <w:marLeft w:val="0"/>
      <w:marRight w:val="0"/>
      <w:marTop w:val="0"/>
      <w:marBottom w:val="0"/>
      <w:divBdr>
        <w:top w:val="none" w:sz="0" w:space="0" w:color="auto"/>
        <w:left w:val="none" w:sz="0" w:space="0" w:color="auto"/>
        <w:bottom w:val="none" w:sz="0" w:space="0" w:color="auto"/>
        <w:right w:val="none" w:sz="0" w:space="0" w:color="auto"/>
      </w:divBdr>
    </w:div>
    <w:div w:id="726759410">
      <w:bodyDiv w:val="1"/>
      <w:marLeft w:val="0"/>
      <w:marRight w:val="0"/>
      <w:marTop w:val="0"/>
      <w:marBottom w:val="0"/>
      <w:divBdr>
        <w:top w:val="none" w:sz="0" w:space="0" w:color="auto"/>
        <w:left w:val="none" w:sz="0" w:space="0" w:color="auto"/>
        <w:bottom w:val="none" w:sz="0" w:space="0" w:color="auto"/>
        <w:right w:val="none" w:sz="0" w:space="0" w:color="auto"/>
      </w:divBdr>
      <w:divsChild>
        <w:div w:id="1217664977">
          <w:marLeft w:val="0"/>
          <w:marRight w:val="0"/>
          <w:marTop w:val="0"/>
          <w:marBottom w:val="0"/>
          <w:divBdr>
            <w:top w:val="none" w:sz="0" w:space="0" w:color="auto"/>
            <w:left w:val="none" w:sz="0" w:space="0" w:color="auto"/>
            <w:bottom w:val="none" w:sz="0" w:space="0" w:color="auto"/>
            <w:right w:val="none" w:sz="0" w:space="0" w:color="auto"/>
          </w:divBdr>
          <w:divsChild>
            <w:div w:id="1007252455">
              <w:marLeft w:val="0"/>
              <w:marRight w:val="0"/>
              <w:marTop w:val="0"/>
              <w:marBottom w:val="0"/>
              <w:divBdr>
                <w:top w:val="none" w:sz="0" w:space="0" w:color="auto"/>
                <w:left w:val="none" w:sz="0" w:space="0" w:color="auto"/>
                <w:bottom w:val="none" w:sz="0" w:space="0" w:color="auto"/>
                <w:right w:val="none" w:sz="0" w:space="0" w:color="auto"/>
              </w:divBdr>
            </w:div>
            <w:div w:id="609363953">
              <w:marLeft w:val="0"/>
              <w:marRight w:val="0"/>
              <w:marTop w:val="300"/>
              <w:marBottom w:val="300"/>
              <w:divBdr>
                <w:top w:val="none" w:sz="0" w:space="0" w:color="auto"/>
                <w:left w:val="none" w:sz="0" w:space="0" w:color="auto"/>
                <w:bottom w:val="none" w:sz="0" w:space="0" w:color="auto"/>
                <w:right w:val="none" w:sz="0" w:space="0" w:color="auto"/>
              </w:divBdr>
            </w:div>
            <w:div w:id="1461068694">
              <w:marLeft w:val="0"/>
              <w:marRight w:val="0"/>
              <w:marTop w:val="0"/>
              <w:marBottom w:val="0"/>
              <w:divBdr>
                <w:top w:val="none" w:sz="0" w:space="0" w:color="auto"/>
                <w:left w:val="none" w:sz="0" w:space="0" w:color="auto"/>
                <w:bottom w:val="none" w:sz="0" w:space="0" w:color="auto"/>
                <w:right w:val="none" w:sz="0" w:space="0" w:color="auto"/>
              </w:divBdr>
            </w:div>
            <w:div w:id="397872612">
              <w:marLeft w:val="0"/>
              <w:marRight w:val="0"/>
              <w:marTop w:val="300"/>
              <w:marBottom w:val="300"/>
              <w:divBdr>
                <w:top w:val="none" w:sz="0" w:space="0" w:color="auto"/>
                <w:left w:val="none" w:sz="0" w:space="0" w:color="auto"/>
                <w:bottom w:val="none" w:sz="0" w:space="0" w:color="auto"/>
                <w:right w:val="none" w:sz="0" w:space="0" w:color="auto"/>
              </w:divBdr>
            </w:div>
            <w:div w:id="1898932740">
              <w:marLeft w:val="0"/>
              <w:marRight w:val="0"/>
              <w:marTop w:val="0"/>
              <w:marBottom w:val="0"/>
              <w:divBdr>
                <w:top w:val="none" w:sz="0" w:space="0" w:color="auto"/>
                <w:left w:val="none" w:sz="0" w:space="0" w:color="auto"/>
                <w:bottom w:val="none" w:sz="0" w:space="0" w:color="auto"/>
                <w:right w:val="none" w:sz="0" w:space="0" w:color="auto"/>
              </w:divBdr>
            </w:div>
            <w:div w:id="822965392">
              <w:marLeft w:val="0"/>
              <w:marRight w:val="0"/>
              <w:marTop w:val="0"/>
              <w:marBottom w:val="0"/>
              <w:divBdr>
                <w:top w:val="none" w:sz="0" w:space="0" w:color="auto"/>
                <w:left w:val="none" w:sz="0" w:space="0" w:color="auto"/>
                <w:bottom w:val="none" w:sz="0" w:space="0" w:color="auto"/>
                <w:right w:val="none" w:sz="0" w:space="0" w:color="auto"/>
              </w:divBdr>
            </w:div>
            <w:div w:id="1361279303">
              <w:marLeft w:val="0"/>
              <w:marRight w:val="0"/>
              <w:marTop w:val="300"/>
              <w:marBottom w:val="300"/>
              <w:divBdr>
                <w:top w:val="none" w:sz="0" w:space="0" w:color="auto"/>
                <w:left w:val="none" w:sz="0" w:space="0" w:color="auto"/>
                <w:bottom w:val="none" w:sz="0" w:space="0" w:color="auto"/>
                <w:right w:val="none" w:sz="0" w:space="0" w:color="auto"/>
              </w:divBdr>
            </w:div>
            <w:div w:id="1453984374">
              <w:marLeft w:val="0"/>
              <w:marRight w:val="0"/>
              <w:marTop w:val="0"/>
              <w:marBottom w:val="0"/>
              <w:divBdr>
                <w:top w:val="none" w:sz="0" w:space="0" w:color="auto"/>
                <w:left w:val="none" w:sz="0" w:space="0" w:color="auto"/>
                <w:bottom w:val="none" w:sz="0" w:space="0" w:color="auto"/>
                <w:right w:val="none" w:sz="0" w:space="0" w:color="auto"/>
              </w:divBdr>
            </w:div>
            <w:div w:id="1464155768">
              <w:marLeft w:val="0"/>
              <w:marRight w:val="0"/>
              <w:marTop w:val="300"/>
              <w:marBottom w:val="300"/>
              <w:divBdr>
                <w:top w:val="none" w:sz="0" w:space="0" w:color="auto"/>
                <w:left w:val="none" w:sz="0" w:space="0" w:color="auto"/>
                <w:bottom w:val="none" w:sz="0" w:space="0" w:color="auto"/>
                <w:right w:val="none" w:sz="0" w:space="0" w:color="auto"/>
              </w:divBdr>
            </w:div>
            <w:div w:id="241647192">
              <w:marLeft w:val="0"/>
              <w:marRight w:val="0"/>
              <w:marTop w:val="0"/>
              <w:marBottom w:val="0"/>
              <w:divBdr>
                <w:top w:val="none" w:sz="0" w:space="0" w:color="auto"/>
                <w:left w:val="none" w:sz="0" w:space="0" w:color="auto"/>
                <w:bottom w:val="none" w:sz="0" w:space="0" w:color="auto"/>
                <w:right w:val="none" w:sz="0" w:space="0" w:color="auto"/>
              </w:divBdr>
            </w:div>
            <w:div w:id="1116413288">
              <w:marLeft w:val="0"/>
              <w:marRight w:val="0"/>
              <w:marTop w:val="300"/>
              <w:marBottom w:val="300"/>
              <w:divBdr>
                <w:top w:val="none" w:sz="0" w:space="0" w:color="auto"/>
                <w:left w:val="none" w:sz="0" w:space="0" w:color="auto"/>
                <w:bottom w:val="none" w:sz="0" w:space="0" w:color="auto"/>
                <w:right w:val="none" w:sz="0" w:space="0" w:color="auto"/>
              </w:divBdr>
            </w:div>
            <w:div w:id="933780454">
              <w:marLeft w:val="0"/>
              <w:marRight w:val="0"/>
              <w:marTop w:val="0"/>
              <w:marBottom w:val="0"/>
              <w:divBdr>
                <w:top w:val="none" w:sz="0" w:space="0" w:color="auto"/>
                <w:left w:val="none" w:sz="0" w:space="0" w:color="auto"/>
                <w:bottom w:val="none" w:sz="0" w:space="0" w:color="auto"/>
                <w:right w:val="none" w:sz="0" w:space="0" w:color="auto"/>
              </w:divBdr>
            </w:div>
            <w:div w:id="403380105">
              <w:marLeft w:val="0"/>
              <w:marRight w:val="0"/>
              <w:marTop w:val="300"/>
              <w:marBottom w:val="300"/>
              <w:divBdr>
                <w:top w:val="none" w:sz="0" w:space="0" w:color="auto"/>
                <w:left w:val="none" w:sz="0" w:space="0" w:color="auto"/>
                <w:bottom w:val="none" w:sz="0" w:space="0" w:color="auto"/>
                <w:right w:val="none" w:sz="0" w:space="0" w:color="auto"/>
              </w:divBdr>
            </w:div>
            <w:div w:id="29501675">
              <w:marLeft w:val="0"/>
              <w:marRight w:val="0"/>
              <w:marTop w:val="0"/>
              <w:marBottom w:val="0"/>
              <w:divBdr>
                <w:top w:val="none" w:sz="0" w:space="0" w:color="auto"/>
                <w:left w:val="none" w:sz="0" w:space="0" w:color="auto"/>
                <w:bottom w:val="none" w:sz="0" w:space="0" w:color="auto"/>
                <w:right w:val="none" w:sz="0" w:space="0" w:color="auto"/>
              </w:divBdr>
            </w:div>
            <w:div w:id="1399401380">
              <w:marLeft w:val="0"/>
              <w:marRight w:val="0"/>
              <w:marTop w:val="300"/>
              <w:marBottom w:val="300"/>
              <w:divBdr>
                <w:top w:val="none" w:sz="0" w:space="0" w:color="auto"/>
                <w:left w:val="none" w:sz="0" w:space="0" w:color="auto"/>
                <w:bottom w:val="none" w:sz="0" w:space="0" w:color="auto"/>
                <w:right w:val="none" w:sz="0" w:space="0" w:color="auto"/>
              </w:divBdr>
            </w:div>
            <w:div w:id="1266770649">
              <w:marLeft w:val="0"/>
              <w:marRight w:val="0"/>
              <w:marTop w:val="0"/>
              <w:marBottom w:val="0"/>
              <w:divBdr>
                <w:top w:val="none" w:sz="0" w:space="0" w:color="auto"/>
                <w:left w:val="none" w:sz="0" w:space="0" w:color="auto"/>
                <w:bottom w:val="none" w:sz="0" w:space="0" w:color="auto"/>
                <w:right w:val="none" w:sz="0" w:space="0" w:color="auto"/>
              </w:divBdr>
            </w:div>
            <w:div w:id="111124064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446772875">
      <w:bodyDiv w:val="1"/>
      <w:marLeft w:val="0"/>
      <w:marRight w:val="0"/>
      <w:marTop w:val="0"/>
      <w:marBottom w:val="0"/>
      <w:divBdr>
        <w:top w:val="none" w:sz="0" w:space="0" w:color="auto"/>
        <w:left w:val="none" w:sz="0" w:space="0" w:color="auto"/>
        <w:bottom w:val="none" w:sz="0" w:space="0" w:color="auto"/>
        <w:right w:val="none" w:sz="0" w:space="0" w:color="auto"/>
      </w:divBdr>
    </w:div>
    <w:div w:id="1510827156">
      <w:bodyDiv w:val="1"/>
      <w:marLeft w:val="0"/>
      <w:marRight w:val="0"/>
      <w:marTop w:val="0"/>
      <w:marBottom w:val="0"/>
      <w:divBdr>
        <w:top w:val="none" w:sz="0" w:space="0" w:color="auto"/>
        <w:left w:val="none" w:sz="0" w:space="0" w:color="auto"/>
        <w:bottom w:val="none" w:sz="0" w:space="0" w:color="auto"/>
        <w:right w:val="none" w:sz="0" w:space="0" w:color="auto"/>
      </w:divBdr>
    </w:div>
    <w:div w:id="1562474044">
      <w:bodyDiv w:val="1"/>
      <w:marLeft w:val="0"/>
      <w:marRight w:val="0"/>
      <w:marTop w:val="0"/>
      <w:marBottom w:val="0"/>
      <w:divBdr>
        <w:top w:val="none" w:sz="0" w:space="0" w:color="auto"/>
        <w:left w:val="none" w:sz="0" w:space="0" w:color="auto"/>
        <w:bottom w:val="none" w:sz="0" w:space="0" w:color="auto"/>
        <w:right w:val="none" w:sz="0" w:space="0" w:color="auto"/>
      </w:divBdr>
    </w:div>
    <w:div w:id="1664359705">
      <w:bodyDiv w:val="1"/>
      <w:marLeft w:val="0"/>
      <w:marRight w:val="0"/>
      <w:marTop w:val="0"/>
      <w:marBottom w:val="0"/>
      <w:divBdr>
        <w:top w:val="none" w:sz="0" w:space="0" w:color="auto"/>
        <w:left w:val="none" w:sz="0" w:space="0" w:color="auto"/>
        <w:bottom w:val="none" w:sz="0" w:space="0" w:color="auto"/>
        <w:right w:val="none" w:sz="0" w:space="0" w:color="auto"/>
      </w:divBdr>
    </w:div>
    <w:div w:id="1748571927">
      <w:bodyDiv w:val="1"/>
      <w:marLeft w:val="0"/>
      <w:marRight w:val="0"/>
      <w:marTop w:val="0"/>
      <w:marBottom w:val="0"/>
      <w:divBdr>
        <w:top w:val="none" w:sz="0" w:space="0" w:color="auto"/>
        <w:left w:val="none" w:sz="0" w:space="0" w:color="auto"/>
        <w:bottom w:val="none" w:sz="0" w:space="0" w:color="auto"/>
        <w:right w:val="none" w:sz="0" w:space="0" w:color="auto"/>
      </w:divBdr>
    </w:div>
    <w:div w:id="1959138039">
      <w:bodyDiv w:val="1"/>
      <w:marLeft w:val="0"/>
      <w:marRight w:val="0"/>
      <w:marTop w:val="0"/>
      <w:marBottom w:val="0"/>
      <w:divBdr>
        <w:top w:val="none" w:sz="0" w:space="0" w:color="auto"/>
        <w:left w:val="none" w:sz="0" w:space="0" w:color="auto"/>
        <w:bottom w:val="none" w:sz="0" w:space="0" w:color="auto"/>
        <w:right w:val="none" w:sz="0" w:space="0" w:color="auto"/>
      </w:divBdr>
    </w:div>
    <w:div w:id="197355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toec.com/lxwm/mjdcq/"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toec.com/lxwm/zb/"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www.toec.com/lxwm/sccq/"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www.toec.com/lxwm/bhxqcq/"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19</Pages>
  <Words>1166</Words>
  <Characters>6652</Characters>
  <Application>Microsoft Office Word</Application>
  <DocSecurity>0</DocSecurity>
  <Lines>55</Lines>
  <Paragraphs>15</Paragraphs>
  <ScaleCrop>false</ScaleCrop>
  <Company>Microsoft</Company>
  <LinksUpToDate>false</LinksUpToDate>
  <CharactersWithSpaces>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luojuan</dc:creator>
  <cp:lastModifiedBy>ERIC</cp:lastModifiedBy>
  <cp:revision>5</cp:revision>
  <cp:lastPrinted>2019-03-14T01:47:00Z</cp:lastPrinted>
  <dcterms:created xsi:type="dcterms:W3CDTF">2019-03-14T01:34:00Z</dcterms:created>
  <dcterms:modified xsi:type="dcterms:W3CDTF">2019-03-21T09:49:00Z</dcterms:modified>
</cp:coreProperties>
</file>